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6F881" w14:textId="77777777" w:rsidR="0043320D" w:rsidRPr="00145D1E" w:rsidRDefault="0043320D" w:rsidP="007F3A94">
      <w:pPr>
        <w:pBdr>
          <w:bottom w:val="single" w:sz="6" w:space="1" w:color="auto"/>
        </w:pBdr>
        <w:spacing w:line="276" w:lineRule="auto"/>
        <w:jc w:val="center"/>
        <w:rPr>
          <w:rFonts w:eastAsia="Times New Roman" w:cs="Arial"/>
          <w:b/>
          <w:szCs w:val="24"/>
        </w:rPr>
      </w:pPr>
      <w:r w:rsidRPr="00145D1E">
        <w:rPr>
          <w:rFonts w:eastAsia="Times New Roman" w:cs="Arial"/>
          <w:b/>
          <w:szCs w:val="24"/>
        </w:rPr>
        <w:t>AIDE-</w:t>
      </w:r>
      <w:r w:rsidRPr="00145D1E">
        <w:rPr>
          <w:b/>
          <w:szCs w:val="24"/>
        </w:rPr>
        <w:t xml:space="preserve"> MÉMOIRE</w:t>
      </w:r>
      <w:r w:rsidR="007F3A94" w:rsidRPr="00145D1E">
        <w:rPr>
          <w:rFonts w:eastAsia="Times New Roman" w:cs="Arial"/>
          <w:b/>
          <w:szCs w:val="24"/>
        </w:rPr>
        <w:t xml:space="preserve"> </w:t>
      </w:r>
    </w:p>
    <w:p w14:paraId="4F1EECCE" w14:textId="0A874BF3" w:rsidR="007F3A94" w:rsidRPr="00145D1E" w:rsidRDefault="0043320D" w:rsidP="007F3A94">
      <w:pPr>
        <w:pBdr>
          <w:bottom w:val="single" w:sz="6" w:space="1" w:color="auto"/>
        </w:pBdr>
        <w:spacing w:line="276" w:lineRule="auto"/>
        <w:jc w:val="center"/>
        <w:rPr>
          <w:rFonts w:eastAsia="Times New Roman" w:cs="Arial"/>
          <w:b/>
          <w:szCs w:val="24"/>
        </w:rPr>
      </w:pPr>
      <w:r w:rsidRPr="00145D1E">
        <w:rPr>
          <w:rFonts w:eastAsia="Times New Roman" w:cs="Arial"/>
          <w:b/>
          <w:szCs w:val="24"/>
        </w:rPr>
        <w:t>MALAYSIA</w:t>
      </w:r>
      <w:r w:rsidR="007007D0" w:rsidRPr="00145D1E">
        <w:rPr>
          <w:rFonts w:eastAsia="Times New Roman" w:cs="Arial"/>
          <w:b/>
          <w:szCs w:val="24"/>
        </w:rPr>
        <w:t xml:space="preserve"> FOR</w:t>
      </w:r>
      <w:r w:rsidR="007F3A94" w:rsidRPr="00145D1E">
        <w:rPr>
          <w:rFonts w:eastAsia="Times New Roman" w:cs="Arial"/>
          <w:b/>
          <w:szCs w:val="24"/>
        </w:rPr>
        <w:t xml:space="preserve"> ICAO COUNCIL</w:t>
      </w:r>
    </w:p>
    <w:p w14:paraId="706F7858" w14:textId="77777777" w:rsidR="007F3A94" w:rsidRPr="00145D1E" w:rsidRDefault="007F3A94" w:rsidP="007F3A94">
      <w:pPr>
        <w:pBdr>
          <w:bottom w:val="single" w:sz="6" w:space="1" w:color="auto"/>
        </w:pBdr>
        <w:spacing w:line="276" w:lineRule="auto"/>
        <w:jc w:val="center"/>
        <w:rPr>
          <w:rFonts w:eastAsia="Times New Roman" w:cs="Arial"/>
          <w:b/>
          <w:szCs w:val="24"/>
        </w:rPr>
      </w:pPr>
      <w:r w:rsidRPr="00145D1E">
        <w:rPr>
          <w:rFonts w:eastAsia="Times New Roman" w:cs="Arial"/>
          <w:b/>
          <w:szCs w:val="24"/>
        </w:rPr>
        <w:t>2025 - 2028</w:t>
      </w:r>
    </w:p>
    <w:p w14:paraId="7F68BC2E" w14:textId="77777777" w:rsidR="007F3A94" w:rsidRPr="00145D1E" w:rsidRDefault="007F3A94" w:rsidP="007F3A94">
      <w:pPr>
        <w:keepNext/>
        <w:keepLines/>
        <w:spacing w:before="120" w:after="120" w:line="259" w:lineRule="auto"/>
        <w:ind w:right="1588"/>
        <w:jc w:val="both"/>
        <w:outlineLvl w:val="0"/>
        <w:rPr>
          <w:rFonts w:eastAsiaTheme="majorEastAsia" w:cstheme="majorBidi"/>
          <w:b/>
          <w:snapToGrid w:val="0"/>
          <w:szCs w:val="24"/>
          <w:lang w:eastAsia="zh-CN"/>
        </w:rPr>
      </w:pPr>
      <w:r w:rsidRPr="00145D1E">
        <w:rPr>
          <w:rFonts w:eastAsiaTheme="majorEastAsia" w:cstheme="majorBidi"/>
          <w:b/>
          <w:snapToGrid w:val="0"/>
          <w:szCs w:val="24"/>
          <w:lang w:eastAsia="zh-CN"/>
        </w:rPr>
        <w:t>INTRODUCTION</w:t>
      </w:r>
    </w:p>
    <w:p w14:paraId="7008266C" w14:textId="77777777" w:rsidR="007F3A94" w:rsidRPr="00145D1E" w:rsidRDefault="007F3A94" w:rsidP="007F3A94">
      <w:pPr>
        <w:spacing w:line="276" w:lineRule="auto"/>
        <w:jc w:val="both"/>
        <w:rPr>
          <w:rFonts w:eastAsia="Times New Roman" w:cs="Arial"/>
          <w:szCs w:val="24"/>
        </w:rPr>
      </w:pPr>
    </w:p>
    <w:p w14:paraId="2B2B5F39" w14:textId="76BC594C" w:rsidR="00A93A15" w:rsidRPr="00145D1E" w:rsidRDefault="008E4F11" w:rsidP="00A93A15">
      <w:pPr>
        <w:numPr>
          <w:ilvl w:val="0"/>
          <w:numId w:val="1"/>
        </w:numPr>
        <w:spacing w:line="276" w:lineRule="auto"/>
        <w:jc w:val="both"/>
        <w:rPr>
          <w:rFonts w:cs="Arial"/>
          <w:snapToGrid w:val="0"/>
          <w:szCs w:val="24"/>
          <w:lang w:eastAsia="en-MY"/>
        </w:rPr>
      </w:pPr>
      <w:r w:rsidRPr="00145D1E">
        <w:rPr>
          <w:rFonts w:cs="Arial"/>
          <w:snapToGrid w:val="0"/>
          <w:szCs w:val="24"/>
          <w:lang w:eastAsia="en-MY"/>
        </w:rPr>
        <w:t>The air travel industry is a cornerstone of the Malaysian economy, having experienced significant growth over the past decade</w:t>
      </w:r>
      <w:r w:rsidR="00916665">
        <w:rPr>
          <w:rFonts w:cs="Arial"/>
          <w:snapToGrid w:val="0"/>
          <w:szCs w:val="24"/>
          <w:lang w:eastAsia="en-MY"/>
        </w:rPr>
        <w:t>. T</w:t>
      </w:r>
      <w:r w:rsidR="0063584C" w:rsidRPr="0063584C">
        <w:rPr>
          <w:rFonts w:cs="Arial"/>
          <w:snapToGrid w:val="0"/>
          <w:szCs w:val="24"/>
          <w:lang w:eastAsia="en-MY"/>
        </w:rPr>
        <w:t>he aviation sector significantly contributes to broadening export opportunities and promoting travel and tourism, which subsequently aids in enhancing trade links between Malaysia and other nations.</w:t>
      </w:r>
    </w:p>
    <w:p w14:paraId="47EC3308" w14:textId="77777777" w:rsidR="008E4F11" w:rsidRPr="00145D1E" w:rsidRDefault="008E4F11" w:rsidP="008E4F11">
      <w:pPr>
        <w:spacing w:line="276" w:lineRule="auto"/>
        <w:ind w:left="720"/>
        <w:jc w:val="both"/>
        <w:rPr>
          <w:rFonts w:cs="Arial"/>
          <w:snapToGrid w:val="0"/>
          <w:szCs w:val="24"/>
          <w:lang w:eastAsia="en-MY"/>
        </w:rPr>
      </w:pPr>
    </w:p>
    <w:p w14:paraId="0E77F930" w14:textId="04FA03F7" w:rsidR="00A93A15" w:rsidRPr="00145D1E" w:rsidRDefault="00A93A15" w:rsidP="00CD44C5">
      <w:pPr>
        <w:numPr>
          <w:ilvl w:val="0"/>
          <w:numId w:val="1"/>
        </w:numPr>
        <w:spacing w:line="276" w:lineRule="auto"/>
        <w:jc w:val="both"/>
        <w:rPr>
          <w:rFonts w:cs="Arial"/>
          <w:snapToGrid w:val="0"/>
          <w:szCs w:val="24"/>
          <w:lang w:eastAsia="en-MY"/>
        </w:rPr>
      </w:pPr>
      <w:r w:rsidRPr="00145D1E">
        <w:rPr>
          <w:rFonts w:cs="Arial"/>
          <w:snapToGrid w:val="0"/>
          <w:szCs w:val="24"/>
          <w:lang w:eastAsia="en-MY"/>
        </w:rPr>
        <w:t>Malaysia's dynamic and practical long-term aviation policy, which includes a strong institutionalization framework, adherence to the ICAO's Standards and Recommended Practices (SARPs), strategic development objectives, and continuous support for the aviation sector's growth, has always been essential to the country's status as a major player and hub in the Asia Pacific region.</w:t>
      </w:r>
    </w:p>
    <w:p w14:paraId="6AAB6921" w14:textId="77777777" w:rsidR="008E4F11" w:rsidRPr="00145D1E" w:rsidRDefault="008E4F11" w:rsidP="00A93A15">
      <w:pPr>
        <w:spacing w:line="276" w:lineRule="auto"/>
        <w:jc w:val="both"/>
        <w:rPr>
          <w:rFonts w:cs="Arial"/>
          <w:snapToGrid w:val="0"/>
          <w:szCs w:val="24"/>
          <w:lang w:eastAsia="en-MY"/>
        </w:rPr>
      </w:pPr>
    </w:p>
    <w:p w14:paraId="2E37E6AE" w14:textId="3DF7E7F0" w:rsidR="007007D0" w:rsidRPr="00145D1E" w:rsidRDefault="007007D0" w:rsidP="00CD44C5">
      <w:pPr>
        <w:pStyle w:val="BodyText"/>
        <w:numPr>
          <w:ilvl w:val="0"/>
          <w:numId w:val="1"/>
        </w:numPr>
        <w:spacing w:line="276" w:lineRule="auto"/>
        <w:rPr>
          <w:lang w:val="ms-MY" w:eastAsia="en-MY"/>
        </w:rPr>
      </w:pPr>
      <w:r w:rsidRPr="00145D1E">
        <w:rPr>
          <w:lang w:val="ms-MY" w:eastAsia="en-MY"/>
        </w:rPr>
        <w:t xml:space="preserve">Since May </w:t>
      </w:r>
      <w:r w:rsidR="0018091D">
        <w:rPr>
          <w:lang w:val="ms-MY" w:eastAsia="en-MY"/>
        </w:rPr>
        <w:t xml:space="preserve">7 </w:t>
      </w:r>
      <w:bookmarkStart w:id="0" w:name="_GoBack"/>
      <w:bookmarkEnd w:id="0"/>
      <w:r w:rsidRPr="00145D1E">
        <w:rPr>
          <w:lang w:val="ms-MY" w:eastAsia="en-MY"/>
        </w:rPr>
        <w:t>1958, Malaysia has been a member of the ICAO. As one of the nation</w:t>
      </w:r>
      <w:r w:rsidR="0018091D">
        <w:rPr>
          <w:lang w:val="ms-MY" w:eastAsia="en-MY"/>
        </w:rPr>
        <w:t>s</w:t>
      </w:r>
      <w:r w:rsidRPr="00145D1E">
        <w:rPr>
          <w:lang w:val="ms-MY" w:eastAsia="en-MY"/>
        </w:rPr>
        <w:t xml:space="preserve"> chosen to provide worldwide geographical representation in the Council, Malaysia has held a seat in </w:t>
      </w:r>
      <w:r w:rsidR="00523D73" w:rsidRPr="00145D1E">
        <w:rPr>
          <w:lang w:val="ms-MY" w:eastAsia="en-MY"/>
        </w:rPr>
        <w:t>Part</w:t>
      </w:r>
      <w:r w:rsidRPr="00145D1E">
        <w:rPr>
          <w:lang w:val="ms-MY" w:eastAsia="en-MY"/>
        </w:rPr>
        <w:t xml:space="preserve"> III of the ICAO Council since 2007. </w:t>
      </w:r>
      <w:r w:rsidR="00AA28AB" w:rsidRPr="00145D1E">
        <w:rPr>
          <w:lang w:val="ms-MY" w:eastAsia="en-MY"/>
        </w:rPr>
        <w:t xml:space="preserve">Subsequently, Malaysia has successfully retained its </w:t>
      </w:r>
      <w:r w:rsidRPr="00145D1E">
        <w:rPr>
          <w:lang w:val="ms-MY" w:eastAsia="en-MY"/>
        </w:rPr>
        <w:t xml:space="preserve">Council membership </w:t>
      </w:r>
      <w:r w:rsidR="00AA28AB" w:rsidRPr="00145D1E">
        <w:rPr>
          <w:lang w:val="ms-MY" w:eastAsia="en-MY"/>
        </w:rPr>
        <w:t>un</w:t>
      </w:r>
      <w:r w:rsidRPr="00145D1E">
        <w:rPr>
          <w:lang w:val="ms-MY" w:eastAsia="en-MY"/>
        </w:rPr>
        <w:t>til</w:t>
      </w:r>
      <w:r w:rsidR="00AA28AB" w:rsidRPr="00145D1E">
        <w:rPr>
          <w:lang w:val="ms-MY" w:eastAsia="en-MY"/>
        </w:rPr>
        <w:t xml:space="preserve"> </w:t>
      </w:r>
      <w:r w:rsidRPr="00145D1E">
        <w:rPr>
          <w:lang w:val="ms-MY" w:eastAsia="en-MY"/>
        </w:rPr>
        <w:t>2025.</w:t>
      </w:r>
    </w:p>
    <w:p w14:paraId="368F562C" w14:textId="77777777" w:rsidR="00600087" w:rsidRPr="00145D1E" w:rsidRDefault="00600087" w:rsidP="00600087">
      <w:pPr>
        <w:pStyle w:val="BodyText"/>
        <w:spacing w:line="276" w:lineRule="auto"/>
        <w:rPr>
          <w:lang w:val="ms-MY" w:eastAsia="en-MY"/>
        </w:rPr>
      </w:pPr>
    </w:p>
    <w:p w14:paraId="330D333D" w14:textId="056845E3" w:rsidR="00A93A15" w:rsidRDefault="002C4B4F" w:rsidP="00F44BC8">
      <w:pPr>
        <w:numPr>
          <w:ilvl w:val="0"/>
          <w:numId w:val="1"/>
        </w:numPr>
        <w:spacing w:line="276" w:lineRule="auto"/>
        <w:jc w:val="both"/>
        <w:rPr>
          <w:rFonts w:cs="Arial"/>
          <w:snapToGrid w:val="0"/>
          <w:szCs w:val="24"/>
          <w:lang w:eastAsia="en-MY"/>
        </w:rPr>
      </w:pPr>
      <w:r w:rsidRPr="002C4B4F">
        <w:rPr>
          <w:rFonts w:cs="Arial"/>
          <w:snapToGrid w:val="0"/>
          <w:szCs w:val="24"/>
          <w:lang w:val="en-MY" w:eastAsia="en-MY"/>
        </w:rPr>
        <w:t xml:space="preserve">As a member of the ICAO Council, Malaysia has fully supported this </w:t>
      </w:r>
      <w:proofErr w:type="spellStart"/>
      <w:r w:rsidRPr="002C4B4F">
        <w:rPr>
          <w:rFonts w:cs="Arial"/>
          <w:snapToGrid w:val="0"/>
          <w:szCs w:val="24"/>
          <w:lang w:val="en-MY" w:eastAsia="en-MY"/>
        </w:rPr>
        <w:t>endeavor</w:t>
      </w:r>
      <w:proofErr w:type="spellEnd"/>
      <w:r w:rsidRPr="002C4B4F">
        <w:rPr>
          <w:rFonts w:cs="Arial"/>
          <w:snapToGrid w:val="0"/>
          <w:szCs w:val="24"/>
          <w:lang w:val="en-MY" w:eastAsia="en-MY"/>
        </w:rPr>
        <w:t xml:space="preserve"> and demonstrated a strong commitment to achieving </w:t>
      </w:r>
      <w:r>
        <w:rPr>
          <w:rFonts w:cs="Arial"/>
          <w:snapToGrid w:val="0"/>
          <w:szCs w:val="24"/>
          <w:lang w:val="en-MY" w:eastAsia="en-MY"/>
        </w:rPr>
        <w:t>the ICAO’s</w:t>
      </w:r>
      <w:r w:rsidRPr="002C4B4F">
        <w:rPr>
          <w:rFonts w:cs="Arial"/>
          <w:snapToGrid w:val="0"/>
          <w:szCs w:val="24"/>
          <w:lang w:val="en-MY" w:eastAsia="en-MY"/>
        </w:rPr>
        <w:t xml:space="preserve"> primary objectives.</w:t>
      </w:r>
      <w:r>
        <w:rPr>
          <w:rFonts w:cs="Arial"/>
          <w:snapToGrid w:val="0"/>
          <w:szCs w:val="24"/>
          <w:lang w:val="en-MY" w:eastAsia="en-MY"/>
        </w:rPr>
        <w:t xml:space="preserve"> </w:t>
      </w:r>
      <w:r w:rsidR="00A93A15" w:rsidRPr="00F44BC8">
        <w:rPr>
          <w:rFonts w:cs="Arial"/>
          <w:snapToGrid w:val="0"/>
          <w:szCs w:val="24"/>
          <w:lang w:eastAsia="en-MY"/>
        </w:rPr>
        <w:t>In light of all the dedication, accomplishments, and contributions mentioned above, Malaysia is pleased to announce its candidacy for the ICAO Council under Part III at the 42nd ICAO General Assembly in 2025.</w:t>
      </w:r>
    </w:p>
    <w:p w14:paraId="294C55EC" w14:textId="77777777" w:rsidR="002C4B4F" w:rsidRDefault="002C4B4F" w:rsidP="002C4B4F">
      <w:pPr>
        <w:pStyle w:val="ListParagraph"/>
        <w:rPr>
          <w:rFonts w:cs="Arial"/>
          <w:snapToGrid w:val="0"/>
          <w:szCs w:val="24"/>
          <w:lang w:eastAsia="en-MY"/>
        </w:rPr>
      </w:pPr>
    </w:p>
    <w:p w14:paraId="1727B8F9" w14:textId="262CB205" w:rsidR="00600087" w:rsidRPr="002C4B4F" w:rsidRDefault="002C4B4F" w:rsidP="002C4B4F">
      <w:pPr>
        <w:spacing w:line="276" w:lineRule="auto"/>
        <w:jc w:val="both"/>
        <w:rPr>
          <w:rFonts w:cs="Arial"/>
          <w:snapToGrid w:val="0"/>
          <w:szCs w:val="24"/>
          <w:lang w:val="en-MY" w:eastAsia="en-MY"/>
        </w:rPr>
      </w:pPr>
      <w:r w:rsidRPr="002C4B4F">
        <w:rPr>
          <w:rFonts w:cs="Arial"/>
          <w:snapToGrid w:val="0"/>
          <w:szCs w:val="24"/>
          <w:lang w:val="en-MY" w:eastAsia="en-MY"/>
        </w:rPr>
        <w:t>.</w:t>
      </w:r>
    </w:p>
    <w:p w14:paraId="7E1B9E8D" w14:textId="7E2BCA8B" w:rsidR="007F3A94" w:rsidRPr="00145D1E" w:rsidRDefault="007F3A94" w:rsidP="00E76D00">
      <w:pPr>
        <w:keepNext/>
        <w:keepLines/>
        <w:spacing w:before="120" w:after="120" w:line="259" w:lineRule="auto"/>
        <w:ind w:right="-46"/>
        <w:jc w:val="both"/>
        <w:outlineLvl w:val="0"/>
        <w:rPr>
          <w:rFonts w:eastAsiaTheme="majorEastAsia" w:cstheme="majorBidi"/>
          <w:b/>
          <w:snapToGrid w:val="0"/>
          <w:szCs w:val="24"/>
          <w:lang w:eastAsia="zh-CN"/>
        </w:rPr>
      </w:pPr>
      <w:r w:rsidRPr="00145D1E">
        <w:rPr>
          <w:rFonts w:eastAsiaTheme="majorEastAsia" w:cstheme="majorBidi"/>
          <w:b/>
          <w:snapToGrid w:val="0"/>
          <w:szCs w:val="24"/>
          <w:lang w:eastAsia="zh-CN"/>
        </w:rPr>
        <w:t xml:space="preserve">OVERVIEW </w:t>
      </w:r>
      <w:r w:rsidR="00973288" w:rsidRPr="00145D1E">
        <w:rPr>
          <w:rFonts w:eastAsiaTheme="majorEastAsia" w:cstheme="majorBidi"/>
          <w:b/>
          <w:snapToGrid w:val="0"/>
          <w:szCs w:val="24"/>
          <w:lang w:eastAsia="zh-CN"/>
        </w:rPr>
        <w:t>–</w:t>
      </w:r>
      <w:r w:rsidRPr="00145D1E">
        <w:rPr>
          <w:rFonts w:eastAsiaTheme="majorEastAsia" w:cstheme="majorBidi"/>
          <w:b/>
          <w:snapToGrid w:val="0"/>
          <w:szCs w:val="24"/>
          <w:lang w:eastAsia="zh-CN"/>
        </w:rPr>
        <w:t xml:space="preserve"> AVIATION INDUSTRY </w:t>
      </w:r>
    </w:p>
    <w:p w14:paraId="049E7D9D" w14:textId="77777777" w:rsidR="007F3A94" w:rsidRPr="00145D1E" w:rsidRDefault="007F3A94" w:rsidP="007F3A94">
      <w:pPr>
        <w:spacing w:line="276" w:lineRule="auto"/>
        <w:jc w:val="both"/>
        <w:rPr>
          <w:rFonts w:eastAsia="Times New Roman" w:cs="Arial"/>
          <w:szCs w:val="24"/>
        </w:rPr>
      </w:pPr>
    </w:p>
    <w:p w14:paraId="0E43D0A0" w14:textId="152698BE" w:rsidR="00145D1E" w:rsidRPr="00273260" w:rsidRDefault="00145D1E" w:rsidP="00273260">
      <w:pPr>
        <w:numPr>
          <w:ilvl w:val="0"/>
          <w:numId w:val="1"/>
        </w:numPr>
        <w:spacing w:line="276" w:lineRule="auto"/>
        <w:jc w:val="both"/>
        <w:rPr>
          <w:szCs w:val="24"/>
          <w:lang w:eastAsia="en-MY"/>
        </w:rPr>
      </w:pPr>
      <w:r w:rsidRPr="00145D1E">
        <w:rPr>
          <w:szCs w:val="24"/>
          <w:lang w:eastAsia="en-MY"/>
        </w:rPr>
        <w:t xml:space="preserve">Malaysia’s air passenger traffic is expected to hit record high in 2025 with  growth </w:t>
      </w:r>
      <w:r w:rsidR="00916665">
        <w:rPr>
          <w:szCs w:val="24"/>
          <w:lang w:eastAsia="en-MY"/>
        </w:rPr>
        <w:t xml:space="preserve">projection </w:t>
      </w:r>
      <w:r w:rsidRPr="00145D1E">
        <w:rPr>
          <w:szCs w:val="24"/>
          <w:lang w:eastAsia="en-MY"/>
        </w:rPr>
        <w:t xml:space="preserve">between 8.4 per cent year-on-year (YoY) and 15.6 per cent YoY, translating to 105.8 million and 112.9 million passengers. This would mark the first time since the onset of the COVID-19 pandemic that Malaysia’s air traffic exceeds the previous record of 109.3 million passengers </w:t>
      </w:r>
      <w:r w:rsidR="00916665">
        <w:rPr>
          <w:szCs w:val="24"/>
          <w:lang w:eastAsia="en-MY"/>
        </w:rPr>
        <w:t>recorded</w:t>
      </w:r>
      <w:r w:rsidRPr="00145D1E">
        <w:rPr>
          <w:szCs w:val="24"/>
          <w:lang w:eastAsia="en-MY"/>
        </w:rPr>
        <w:t xml:space="preserve"> in 2019.</w:t>
      </w:r>
    </w:p>
    <w:p w14:paraId="5BDE8D12" w14:textId="77777777" w:rsidR="002C4B4F" w:rsidRPr="002C4B4F" w:rsidRDefault="002C4B4F" w:rsidP="002C4B4F">
      <w:pPr>
        <w:spacing w:line="276" w:lineRule="auto"/>
        <w:jc w:val="both"/>
        <w:rPr>
          <w:szCs w:val="24"/>
          <w:lang w:eastAsia="en-MY"/>
        </w:rPr>
      </w:pPr>
    </w:p>
    <w:p w14:paraId="08ECDDEC" w14:textId="7CCA96A6" w:rsidR="00145D1E" w:rsidRPr="00DE7BC6" w:rsidRDefault="00145D1E" w:rsidP="00187C9B">
      <w:pPr>
        <w:numPr>
          <w:ilvl w:val="0"/>
          <w:numId w:val="1"/>
        </w:numPr>
        <w:spacing w:line="276" w:lineRule="auto"/>
        <w:jc w:val="both"/>
        <w:rPr>
          <w:szCs w:val="24"/>
          <w:lang w:val="en-GB" w:eastAsia="en-MY"/>
        </w:rPr>
      </w:pPr>
      <w:r w:rsidRPr="00DE7BC6">
        <w:rPr>
          <w:szCs w:val="24"/>
          <w:lang w:eastAsia="en-MY"/>
        </w:rPr>
        <w:t>Looking ahead, the projected growth in passenger traffic for 2025 will be driven by additional seat capacity deployment by airlines, increased demand for international travel, and overall increase in household income.</w:t>
      </w:r>
      <w:r w:rsidR="00DE7BC6" w:rsidRPr="00DE7BC6">
        <w:rPr>
          <w:szCs w:val="24"/>
          <w:lang w:eastAsia="en-MY"/>
        </w:rPr>
        <w:t xml:space="preserve"> </w:t>
      </w:r>
    </w:p>
    <w:p w14:paraId="020A5B30" w14:textId="77777777" w:rsidR="00145D1E" w:rsidRPr="00145D1E" w:rsidRDefault="00145D1E" w:rsidP="00145D1E">
      <w:pPr>
        <w:spacing w:line="276" w:lineRule="auto"/>
        <w:ind w:left="720"/>
        <w:jc w:val="both"/>
        <w:rPr>
          <w:szCs w:val="24"/>
          <w:lang w:val="en-GB" w:eastAsia="en-MY"/>
        </w:rPr>
      </w:pPr>
    </w:p>
    <w:p w14:paraId="29C88B4F" w14:textId="40412C2E" w:rsidR="002C4B4F" w:rsidRDefault="00145D1E" w:rsidP="00EA7619">
      <w:pPr>
        <w:numPr>
          <w:ilvl w:val="0"/>
          <w:numId w:val="1"/>
        </w:numPr>
        <w:spacing w:line="276" w:lineRule="auto"/>
        <w:jc w:val="both"/>
        <w:rPr>
          <w:szCs w:val="24"/>
          <w:lang w:val="en-GB" w:eastAsia="en-MY"/>
        </w:rPr>
      </w:pPr>
      <w:r w:rsidRPr="00145D1E">
        <w:rPr>
          <w:szCs w:val="24"/>
          <w:lang w:val="en-GB" w:eastAsia="en-MY"/>
        </w:rPr>
        <w:lastRenderedPageBreak/>
        <w:t xml:space="preserve">Malaysia’s air cargo sector is also set for steady growth, with air cargo volumes forecasted to grow by 4.5 per cent to 8.5 per cent YoY, supported by a recovering global economy and the continued expansion of e-commerce. </w:t>
      </w:r>
    </w:p>
    <w:p w14:paraId="78E39C76" w14:textId="77777777" w:rsidR="00223B16" w:rsidRDefault="00223B16" w:rsidP="00223B16">
      <w:pPr>
        <w:pStyle w:val="ListParagraph"/>
        <w:rPr>
          <w:szCs w:val="24"/>
          <w:lang w:val="en-GB" w:eastAsia="en-MY"/>
        </w:rPr>
      </w:pPr>
    </w:p>
    <w:p w14:paraId="7656BED3" w14:textId="77777777" w:rsidR="00223B16" w:rsidRPr="00EA7619" w:rsidRDefault="00223B16" w:rsidP="00223B16">
      <w:pPr>
        <w:spacing w:line="276" w:lineRule="auto"/>
        <w:ind w:left="720"/>
        <w:jc w:val="both"/>
        <w:rPr>
          <w:szCs w:val="24"/>
          <w:lang w:val="en-GB" w:eastAsia="en-MY"/>
        </w:rPr>
      </w:pPr>
    </w:p>
    <w:p w14:paraId="69366F6B" w14:textId="16BE9E38" w:rsidR="007F3A94" w:rsidRPr="00145D1E" w:rsidRDefault="007F3A94" w:rsidP="00E76D00">
      <w:pPr>
        <w:keepNext/>
        <w:keepLines/>
        <w:tabs>
          <w:tab w:val="left" w:pos="3645"/>
        </w:tabs>
        <w:spacing w:before="120" w:after="120" w:line="259" w:lineRule="auto"/>
        <w:ind w:right="-46"/>
        <w:jc w:val="both"/>
        <w:outlineLvl w:val="0"/>
        <w:rPr>
          <w:rFonts w:eastAsiaTheme="majorEastAsia" w:cstheme="majorBidi"/>
          <w:b/>
          <w:snapToGrid w:val="0"/>
          <w:szCs w:val="24"/>
          <w:lang w:eastAsia="zh-CN"/>
        </w:rPr>
      </w:pPr>
      <w:r w:rsidRPr="00145D1E">
        <w:rPr>
          <w:rFonts w:eastAsiaTheme="majorEastAsia" w:cstheme="majorBidi"/>
          <w:b/>
          <w:snapToGrid w:val="0"/>
          <w:szCs w:val="24"/>
          <w:lang w:eastAsia="zh-CN"/>
        </w:rPr>
        <w:t>COMMITMENT (TECHNICAL &amp; ECONOMIC)</w:t>
      </w:r>
      <w:r w:rsidR="00E76D00" w:rsidRPr="00145D1E">
        <w:rPr>
          <w:rFonts w:eastAsiaTheme="majorEastAsia" w:cstheme="majorBidi"/>
          <w:b/>
          <w:snapToGrid w:val="0"/>
          <w:szCs w:val="24"/>
          <w:lang w:eastAsia="zh-CN"/>
        </w:rPr>
        <w:t xml:space="preserve"> </w:t>
      </w:r>
    </w:p>
    <w:p w14:paraId="685D5075" w14:textId="77777777" w:rsidR="007F3A94" w:rsidRPr="00145D1E" w:rsidRDefault="007F3A94" w:rsidP="007F3A94">
      <w:pPr>
        <w:keepNext/>
        <w:keepLines/>
        <w:tabs>
          <w:tab w:val="left" w:pos="3645"/>
        </w:tabs>
        <w:spacing w:before="120" w:after="120" w:line="259" w:lineRule="auto"/>
        <w:ind w:right="1588"/>
        <w:jc w:val="both"/>
        <w:outlineLvl w:val="0"/>
        <w:rPr>
          <w:rFonts w:eastAsia="Times New Roman" w:cs="Arial"/>
          <w:snapToGrid w:val="0"/>
          <w:szCs w:val="24"/>
          <w:lang w:eastAsia="zh-CN"/>
        </w:rPr>
      </w:pPr>
    </w:p>
    <w:p w14:paraId="5EE48A9E" w14:textId="6B368363" w:rsidR="007F3A94" w:rsidRPr="00145D1E" w:rsidRDefault="007F3A94" w:rsidP="00CD44C5">
      <w:pPr>
        <w:keepNext/>
        <w:keepLines/>
        <w:numPr>
          <w:ilvl w:val="0"/>
          <w:numId w:val="2"/>
        </w:numPr>
        <w:spacing w:line="276" w:lineRule="auto"/>
        <w:ind w:hanging="720"/>
        <w:jc w:val="both"/>
        <w:outlineLvl w:val="1"/>
        <w:rPr>
          <w:rFonts w:eastAsiaTheme="majorEastAsia" w:cstheme="majorBidi"/>
          <w:b/>
          <w:snapToGrid w:val="0"/>
          <w:szCs w:val="24"/>
        </w:rPr>
      </w:pPr>
      <w:r w:rsidRPr="00145D1E">
        <w:rPr>
          <w:rFonts w:eastAsiaTheme="majorEastAsia" w:cstheme="majorBidi"/>
          <w:b/>
          <w:snapToGrid w:val="0"/>
          <w:szCs w:val="24"/>
        </w:rPr>
        <w:t xml:space="preserve">Strengthening the </w:t>
      </w:r>
      <w:r w:rsidR="00B90761" w:rsidRPr="00145D1E">
        <w:rPr>
          <w:rFonts w:eastAsiaTheme="majorEastAsia" w:cstheme="majorBidi"/>
          <w:b/>
          <w:snapToGrid w:val="0"/>
          <w:szCs w:val="24"/>
        </w:rPr>
        <w:t>R</w:t>
      </w:r>
      <w:r w:rsidRPr="00145D1E">
        <w:rPr>
          <w:rFonts w:eastAsiaTheme="majorEastAsia" w:cstheme="majorBidi"/>
          <w:b/>
          <w:snapToGrid w:val="0"/>
          <w:szCs w:val="24"/>
        </w:rPr>
        <w:t>ole of Civil Aviation Authority Malaysia</w:t>
      </w:r>
      <w:r w:rsidR="00B94954">
        <w:rPr>
          <w:rFonts w:eastAsiaTheme="majorEastAsia" w:cstheme="majorBidi"/>
          <w:b/>
          <w:snapToGrid w:val="0"/>
          <w:szCs w:val="24"/>
        </w:rPr>
        <w:t xml:space="preserve"> (</w:t>
      </w:r>
      <w:r w:rsidRPr="00145D1E">
        <w:rPr>
          <w:rFonts w:eastAsiaTheme="majorEastAsia" w:cstheme="majorBidi"/>
          <w:b/>
          <w:snapToGrid w:val="0"/>
          <w:szCs w:val="24"/>
        </w:rPr>
        <w:t>CAAM</w:t>
      </w:r>
      <w:r w:rsidR="00B94954">
        <w:rPr>
          <w:rFonts w:eastAsiaTheme="majorEastAsia" w:cstheme="majorBidi"/>
          <w:b/>
          <w:snapToGrid w:val="0"/>
          <w:szCs w:val="24"/>
        </w:rPr>
        <w:t>)</w:t>
      </w:r>
    </w:p>
    <w:p w14:paraId="00A6C1BE" w14:textId="77777777" w:rsidR="007F3A94" w:rsidRPr="00145D1E" w:rsidRDefault="007F3A94" w:rsidP="007F3A94">
      <w:pPr>
        <w:spacing w:line="276" w:lineRule="auto"/>
        <w:jc w:val="both"/>
        <w:rPr>
          <w:rFonts w:eastAsia="Times New Roman" w:cs="Arial"/>
          <w:snapToGrid w:val="0"/>
          <w:szCs w:val="24"/>
        </w:rPr>
      </w:pPr>
    </w:p>
    <w:p w14:paraId="734E1DB8" w14:textId="77777777" w:rsidR="00294C43" w:rsidRDefault="003F024E" w:rsidP="00294C43">
      <w:pPr>
        <w:spacing w:line="276" w:lineRule="auto"/>
        <w:ind w:left="720"/>
        <w:jc w:val="both"/>
        <w:rPr>
          <w:rFonts w:eastAsia="Times New Roman" w:cs="Arial"/>
          <w:snapToGrid w:val="0"/>
          <w:szCs w:val="24"/>
        </w:rPr>
      </w:pPr>
      <w:r w:rsidRPr="00145D1E">
        <w:rPr>
          <w:rFonts w:eastAsia="Times New Roman" w:cs="Arial"/>
          <w:snapToGrid w:val="0"/>
          <w:szCs w:val="24"/>
        </w:rPr>
        <w:t>CAAM is vested with regulatory authority over technical matters pertaining to civil aviation. In order to maintain aviation's safety, security, and efficiency, CAAM was mandated to adhere to ICAO standards and pledged a commitment to support the growth of Malaysia's civil aviation technical industry.</w:t>
      </w:r>
    </w:p>
    <w:p w14:paraId="553F0B66" w14:textId="77777777" w:rsidR="00294C43" w:rsidRDefault="00294C43" w:rsidP="00294C43">
      <w:pPr>
        <w:spacing w:line="276" w:lineRule="auto"/>
        <w:ind w:left="720"/>
        <w:jc w:val="both"/>
        <w:rPr>
          <w:rFonts w:eastAsia="Times New Roman" w:cs="Arial"/>
          <w:snapToGrid w:val="0"/>
          <w:szCs w:val="24"/>
        </w:rPr>
      </w:pPr>
    </w:p>
    <w:p w14:paraId="36D7C1C1" w14:textId="16D71B4D" w:rsidR="007F3A94" w:rsidRPr="00145D1E" w:rsidRDefault="00294C43" w:rsidP="00294C43">
      <w:pPr>
        <w:spacing w:line="276" w:lineRule="auto"/>
        <w:ind w:left="720"/>
        <w:jc w:val="both"/>
        <w:rPr>
          <w:rFonts w:eastAsia="Times New Roman" w:cs="Arial"/>
          <w:snapToGrid w:val="0"/>
          <w:szCs w:val="24"/>
        </w:rPr>
      </w:pPr>
      <w:r w:rsidRPr="00294C43">
        <w:rPr>
          <w:rFonts w:eastAsia="Times New Roman" w:cs="Arial"/>
          <w:snapToGrid w:val="0"/>
          <w:szCs w:val="24"/>
        </w:rPr>
        <w:t>Along with its regulatory and oversight responsibilities, CAAM provides civil aviation-related technical and consulting services, training and education, and research and development for the civil aviation industry. These initiatives support, encourage, facilitate, and aid in the growth and enhancement of Malaysia's civil aviation capabilities, services, and skills.</w:t>
      </w:r>
    </w:p>
    <w:p w14:paraId="7EFF519A" w14:textId="23EA8E30" w:rsidR="008E4F11" w:rsidRPr="00145D1E" w:rsidRDefault="008E4F11" w:rsidP="003F024E">
      <w:pPr>
        <w:spacing w:line="276" w:lineRule="auto"/>
        <w:ind w:left="708"/>
        <w:jc w:val="both"/>
        <w:rPr>
          <w:rFonts w:eastAsia="Times New Roman" w:cs="Arial"/>
          <w:snapToGrid w:val="0"/>
          <w:szCs w:val="24"/>
        </w:rPr>
      </w:pPr>
    </w:p>
    <w:p w14:paraId="246F5C6C" w14:textId="77777777" w:rsidR="008E4F11" w:rsidRPr="00145D1E" w:rsidRDefault="008E4F11" w:rsidP="00CD44C5">
      <w:pPr>
        <w:keepNext/>
        <w:keepLines/>
        <w:numPr>
          <w:ilvl w:val="0"/>
          <w:numId w:val="2"/>
        </w:numPr>
        <w:spacing w:line="276" w:lineRule="auto"/>
        <w:jc w:val="both"/>
        <w:outlineLvl w:val="1"/>
        <w:rPr>
          <w:rFonts w:eastAsiaTheme="majorEastAsia" w:cstheme="majorBidi"/>
          <w:b/>
          <w:snapToGrid w:val="0"/>
          <w:szCs w:val="24"/>
        </w:rPr>
      </w:pPr>
      <w:r w:rsidRPr="00145D1E">
        <w:rPr>
          <w:rFonts w:eastAsiaTheme="majorEastAsia" w:cstheme="majorBidi"/>
          <w:b/>
          <w:snapToGrid w:val="0"/>
          <w:szCs w:val="24"/>
        </w:rPr>
        <w:t>Empowering Air Passengers through the Malaysian Aviation Consumer Protection Code 2016</w:t>
      </w:r>
    </w:p>
    <w:p w14:paraId="5F396929" w14:textId="77777777" w:rsidR="008E4F11" w:rsidRPr="00145D1E" w:rsidRDefault="008E4F11" w:rsidP="008E4F11">
      <w:pPr>
        <w:keepNext/>
        <w:keepLines/>
        <w:spacing w:line="276" w:lineRule="auto"/>
        <w:ind w:left="720"/>
        <w:jc w:val="both"/>
        <w:outlineLvl w:val="1"/>
        <w:rPr>
          <w:rFonts w:eastAsiaTheme="majorEastAsia" w:cstheme="majorBidi"/>
          <w:bCs/>
          <w:snapToGrid w:val="0"/>
          <w:szCs w:val="24"/>
        </w:rPr>
      </w:pPr>
    </w:p>
    <w:p w14:paraId="08111E36" w14:textId="5F077A87" w:rsidR="00145D1E" w:rsidRPr="00145D1E" w:rsidRDefault="00145D1E" w:rsidP="00145D1E">
      <w:pPr>
        <w:spacing w:line="276" w:lineRule="auto"/>
        <w:ind w:left="708"/>
        <w:jc w:val="both"/>
        <w:rPr>
          <w:rFonts w:eastAsiaTheme="majorEastAsia" w:cstheme="majorBidi"/>
          <w:snapToGrid w:val="0"/>
          <w:szCs w:val="24"/>
          <w:lang w:val="en-US"/>
        </w:rPr>
      </w:pPr>
      <w:r w:rsidRPr="00145D1E">
        <w:rPr>
          <w:rFonts w:eastAsiaTheme="majorEastAsia" w:cstheme="majorBidi"/>
          <w:szCs w:val="24"/>
          <w:lang w:val="en-US"/>
        </w:rPr>
        <w:t xml:space="preserve">The </w:t>
      </w:r>
      <w:r w:rsidR="00FD7C39" w:rsidRPr="00145D1E">
        <w:rPr>
          <w:rFonts w:eastAsiaTheme="majorEastAsia" w:cstheme="majorBidi"/>
          <w:bCs/>
          <w:snapToGrid w:val="0"/>
          <w:szCs w:val="24"/>
          <w:lang w:val="en-US"/>
        </w:rPr>
        <w:t>Malaysian Aviation Consumer Protection Code 2016 (MACPC)</w:t>
      </w:r>
      <w:r w:rsidRPr="00145D1E">
        <w:rPr>
          <w:rFonts w:eastAsiaTheme="majorEastAsia" w:cstheme="majorBidi"/>
          <w:szCs w:val="24"/>
          <w:lang w:val="en-US"/>
        </w:rPr>
        <w:t xml:space="preserve"> covers a wide range of consumer travel rights, including pertaining to flight delays and cancellations, lost or damaged baggage, and transparency in air fare advertising. It also requires airlines to raise awareness regarding consumer rights, ensuring that consumers are informed of their rights before, during, and after their journey. </w:t>
      </w:r>
    </w:p>
    <w:p w14:paraId="13C0A901" w14:textId="77777777" w:rsidR="00145D1E" w:rsidRPr="00145D1E" w:rsidRDefault="00145D1E" w:rsidP="00145D1E">
      <w:pPr>
        <w:spacing w:line="276" w:lineRule="auto"/>
        <w:ind w:left="708"/>
        <w:jc w:val="both"/>
        <w:rPr>
          <w:rFonts w:eastAsiaTheme="majorEastAsia" w:cstheme="majorBidi"/>
          <w:bCs/>
          <w:snapToGrid w:val="0"/>
          <w:szCs w:val="24"/>
          <w:lang w:val="en-US"/>
        </w:rPr>
      </w:pPr>
    </w:p>
    <w:p w14:paraId="18BEE02F" w14:textId="1A32B221" w:rsidR="00145D1E" w:rsidRPr="001216EC" w:rsidRDefault="00145D1E" w:rsidP="001216EC">
      <w:pPr>
        <w:spacing w:line="276" w:lineRule="auto"/>
        <w:ind w:left="708"/>
        <w:jc w:val="both"/>
        <w:rPr>
          <w:rFonts w:eastAsia="Times New Roman" w:cs="Arial"/>
          <w:snapToGrid w:val="0"/>
          <w:szCs w:val="24"/>
          <w:lang w:val="en-US"/>
        </w:rPr>
      </w:pPr>
      <w:r w:rsidRPr="00145D1E">
        <w:rPr>
          <w:rFonts w:eastAsiaTheme="majorEastAsia" w:cstheme="majorBidi"/>
          <w:bCs/>
          <w:snapToGrid w:val="0"/>
          <w:szCs w:val="24"/>
          <w:lang w:val="en-US"/>
        </w:rPr>
        <w:t xml:space="preserve">The MACPC has undergone two amendments, with the first amendment that took effect on 1 June 2019 and the subsequent amendment which came into force on </w:t>
      </w:r>
      <w:r w:rsidRPr="00145D1E">
        <w:rPr>
          <w:rFonts w:eastAsia="Times New Roman" w:cs="Arial"/>
          <w:snapToGrid w:val="0"/>
          <w:szCs w:val="24"/>
          <w:lang w:val="en-US"/>
        </w:rPr>
        <w:t xml:space="preserve">1 September 2024. These enhancements have </w:t>
      </w:r>
      <w:r w:rsidRPr="00145D1E">
        <w:rPr>
          <w:rFonts w:eastAsiaTheme="majorEastAsia" w:cstheme="majorBidi"/>
          <w:bCs/>
          <w:snapToGrid w:val="0"/>
          <w:szCs w:val="24"/>
          <w:lang w:val="en-US"/>
        </w:rPr>
        <w:t>further empowered consumers to exercise their air travel rights</w:t>
      </w:r>
      <w:r w:rsidRPr="00145D1E">
        <w:rPr>
          <w:rFonts w:eastAsia="Times New Roman" w:cs="Arial"/>
          <w:snapToGrid w:val="0"/>
          <w:szCs w:val="24"/>
          <w:lang w:val="en-US"/>
        </w:rPr>
        <w:t>, reflecting Malaysia's ongoing commitment to improving consumer protection while elevating the standard of service and efficiency in the aviation sector.</w:t>
      </w:r>
    </w:p>
    <w:p w14:paraId="5EAC1C39" w14:textId="7A964529" w:rsidR="00145D1E" w:rsidRDefault="00145D1E" w:rsidP="00F06F17">
      <w:pPr>
        <w:spacing w:line="276" w:lineRule="auto"/>
        <w:jc w:val="both"/>
        <w:rPr>
          <w:rFonts w:eastAsia="Times New Roman" w:cs="Arial"/>
          <w:snapToGrid w:val="0"/>
          <w:szCs w:val="24"/>
          <w:lang w:val="en-US"/>
        </w:rPr>
      </w:pPr>
    </w:p>
    <w:p w14:paraId="0863E727" w14:textId="77777777" w:rsidR="00145D1E" w:rsidRPr="00145D1E" w:rsidRDefault="00145D1E" w:rsidP="00145D1E">
      <w:pPr>
        <w:keepNext/>
        <w:keepLines/>
        <w:numPr>
          <w:ilvl w:val="0"/>
          <w:numId w:val="2"/>
        </w:numPr>
        <w:spacing w:line="276" w:lineRule="auto"/>
        <w:jc w:val="both"/>
        <w:outlineLvl w:val="1"/>
        <w:rPr>
          <w:rFonts w:eastAsiaTheme="majorEastAsia" w:cstheme="majorBidi"/>
          <w:b/>
          <w:bCs/>
          <w:snapToGrid w:val="0"/>
          <w:szCs w:val="24"/>
          <w:lang w:val="en-US"/>
        </w:rPr>
      </w:pPr>
      <w:r w:rsidRPr="00145D1E">
        <w:rPr>
          <w:rFonts w:eastAsiaTheme="majorEastAsia" w:cstheme="majorBidi"/>
          <w:b/>
          <w:bCs/>
          <w:snapToGrid w:val="0"/>
          <w:szCs w:val="24"/>
          <w:lang w:val="en-US"/>
        </w:rPr>
        <w:t xml:space="preserve">Promoting Fair Competition </w:t>
      </w:r>
    </w:p>
    <w:p w14:paraId="7BA76CAD" w14:textId="77777777" w:rsidR="00145D1E" w:rsidRPr="00145D1E" w:rsidRDefault="00145D1E" w:rsidP="00145D1E">
      <w:pPr>
        <w:spacing w:line="276" w:lineRule="auto"/>
        <w:jc w:val="both"/>
        <w:rPr>
          <w:rFonts w:eastAsiaTheme="majorEastAsia" w:cstheme="majorBidi"/>
          <w:bCs/>
          <w:snapToGrid w:val="0"/>
          <w:szCs w:val="24"/>
          <w:lang w:val="en-US"/>
        </w:rPr>
      </w:pPr>
    </w:p>
    <w:p w14:paraId="4E416223" w14:textId="56527DB8" w:rsidR="00101387" w:rsidRDefault="00145D1E" w:rsidP="002101CD">
      <w:pPr>
        <w:spacing w:line="276" w:lineRule="auto"/>
        <w:ind w:left="709"/>
        <w:jc w:val="both"/>
        <w:rPr>
          <w:rFonts w:eastAsiaTheme="majorEastAsia" w:cstheme="majorBidi"/>
          <w:bCs/>
          <w:snapToGrid w:val="0"/>
          <w:szCs w:val="24"/>
          <w:lang w:val="en-US"/>
        </w:rPr>
      </w:pPr>
      <w:r w:rsidRPr="00145D1E">
        <w:rPr>
          <w:rFonts w:eastAsia="Times New Roman" w:cs="Arial"/>
          <w:snapToGrid w:val="0"/>
          <w:szCs w:val="24"/>
          <w:lang w:val="en-US"/>
        </w:rPr>
        <w:t xml:space="preserve">Malaysia has made a significant effort to encourage fair competition in the civil aviation sector. By adhering to international standards and best practices for competition law and enforcement, Malaysia is able to better monitor and enhance competition in the industry and </w:t>
      </w:r>
      <w:r w:rsidRPr="00145D1E">
        <w:rPr>
          <w:rFonts w:eastAsiaTheme="majorEastAsia" w:cstheme="majorBidi"/>
          <w:bCs/>
          <w:snapToGrid w:val="0"/>
          <w:szCs w:val="24"/>
          <w:lang w:val="en-US"/>
        </w:rPr>
        <w:t xml:space="preserve">comply with the competition provisions </w:t>
      </w:r>
      <w:r w:rsidRPr="00145D1E">
        <w:rPr>
          <w:rFonts w:eastAsiaTheme="majorEastAsia" w:cstheme="majorBidi"/>
          <w:bCs/>
          <w:snapToGrid w:val="0"/>
          <w:szCs w:val="24"/>
          <w:lang w:val="en-US"/>
        </w:rPr>
        <w:lastRenderedPageBreak/>
        <w:t>of its Air Service Agreements and other multilateral agreements that match international standards and best practices for competition law and enforcement.</w:t>
      </w:r>
    </w:p>
    <w:p w14:paraId="0798297C" w14:textId="77777777" w:rsidR="00145D1E" w:rsidRPr="00145D1E" w:rsidRDefault="00145D1E" w:rsidP="00145D1E">
      <w:pPr>
        <w:spacing w:line="276" w:lineRule="auto"/>
        <w:jc w:val="both"/>
        <w:rPr>
          <w:rFonts w:eastAsia="Times New Roman" w:cs="Arial"/>
          <w:snapToGrid w:val="0"/>
          <w:szCs w:val="24"/>
          <w:lang w:val="en-US"/>
        </w:rPr>
      </w:pPr>
    </w:p>
    <w:p w14:paraId="12C636E0" w14:textId="77777777" w:rsidR="008E4F11" w:rsidRPr="00145D1E" w:rsidRDefault="008E4F11" w:rsidP="00CD44C5">
      <w:pPr>
        <w:keepNext/>
        <w:keepLines/>
        <w:numPr>
          <w:ilvl w:val="0"/>
          <w:numId w:val="2"/>
        </w:numPr>
        <w:spacing w:line="276" w:lineRule="auto"/>
        <w:jc w:val="both"/>
        <w:outlineLvl w:val="1"/>
        <w:rPr>
          <w:rFonts w:eastAsiaTheme="majorEastAsia" w:cstheme="majorBidi"/>
          <w:b/>
          <w:snapToGrid w:val="0"/>
          <w:szCs w:val="24"/>
        </w:rPr>
      </w:pPr>
      <w:r w:rsidRPr="00145D1E">
        <w:rPr>
          <w:rFonts w:eastAsiaTheme="majorEastAsia" w:cstheme="majorBidi"/>
          <w:b/>
          <w:snapToGrid w:val="0"/>
          <w:szCs w:val="24"/>
        </w:rPr>
        <w:t>Digitalised Solutions for the Industry Through AeroLicence &amp; Protection of Consumers’ Rights via FlySmart</w:t>
      </w:r>
    </w:p>
    <w:p w14:paraId="5933FAAD" w14:textId="77777777" w:rsidR="008E4F11" w:rsidRPr="00145D1E" w:rsidRDefault="008E4F11" w:rsidP="008E4F11">
      <w:pPr>
        <w:spacing w:line="276" w:lineRule="auto"/>
        <w:ind w:left="709"/>
        <w:jc w:val="both"/>
        <w:rPr>
          <w:rFonts w:eastAsiaTheme="majorEastAsia" w:cstheme="majorBidi"/>
          <w:b/>
          <w:bCs/>
          <w:i/>
          <w:snapToGrid w:val="0"/>
          <w:szCs w:val="24"/>
          <w:lang w:eastAsia="zh-CN"/>
        </w:rPr>
      </w:pPr>
    </w:p>
    <w:p w14:paraId="3A24ADBE" w14:textId="77777777" w:rsidR="008E4F11" w:rsidRPr="00145D1E" w:rsidRDefault="008E4F11" w:rsidP="008E4F11">
      <w:pPr>
        <w:spacing w:line="276" w:lineRule="auto"/>
        <w:ind w:left="709"/>
        <w:jc w:val="both"/>
        <w:rPr>
          <w:rFonts w:eastAsiaTheme="majorEastAsia" w:cstheme="majorBidi"/>
          <w:b/>
          <w:bCs/>
          <w:i/>
          <w:snapToGrid w:val="0"/>
          <w:szCs w:val="24"/>
          <w:lang w:eastAsia="zh-CN"/>
        </w:rPr>
      </w:pPr>
      <w:r w:rsidRPr="00145D1E">
        <w:rPr>
          <w:rFonts w:eastAsiaTheme="majorEastAsia" w:cstheme="majorBidi"/>
          <w:b/>
          <w:bCs/>
          <w:i/>
          <w:snapToGrid w:val="0"/>
          <w:szCs w:val="24"/>
          <w:lang w:eastAsia="zh-CN"/>
        </w:rPr>
        <w:t>AeroLicence</w:t>
      </w:r>
    </w:p>
    <w:p w14:paraId="2C2A2545" w14:textId="77777777" w:rsidR="008E4F11" w:rsidRPr="00145D1E" w:rsidRDefault="008E4F11" w:rsidP="008E4F11">
      <w:pPr>
        <w:spacing w:line="276" w:lineRule="auto"/>
        <w:ind w:left="709"/>
        <w:jc w:val="both"/>
        <w:rPr>
          <w:rFonts w:eastAsiaTheme="majorEastAsia" w:cstheme="majorBidi"/>
          <w:b/>
          <w:bCs/>
          <w:i/>
          <w:snapToGrid w:val="0"/>
          <w:szCs w:val="24"/>
          <w:lang w:eastAsia="zh-CN"/>
        </w:rPr>
      </w:pPr>
    </w:p>
    <w:p w14:paraId="4736F5B6" w14:textId="0B81F088" w:rsidR="008E4F11" w:rsidRDefault="008E4F11" w:rsidP="0063405A">
      <w:pPr>
        <w:spacing w:line="276" w:lineRule="auto"/>
        <w:ind w:left="709"/>
        <w:jc w:val="both"/>
        <w:rPr>
          <w:rFonts w:eastAsiaTheme="majorEastAsia" w:cstheme="majorBidi"/>
          <w:bCs/>
          <w:snapToGrid w:val="0"/>
          <w:szCs w:val="24"/>
          <w:lang w:eastAsia="zh-CN"/>
        </w:rPr>
      </w:pPr>
      <w:r w:rsidRPr="00145D1E">
        <w:rPr>
          <w:rFonts w:eastAsiaTheme="majorEastAsia" w:cstheme="majorBidi"/>
          <w:bCs/>
          <w:snapToGrid w:val="0"/>
          <w:szCs w:val="24"/>
          <w:lang w:eastAsia="zh-CN"/>
        </w:rPr>
        <w:t xml:space="preserve">Malaysia, via MAVCOM, has launched AeroLicence – an electronic licensing system to enhance efficiency and provide greater convenience for aviation service providers via a digitalised approach, which has greatly benefitted the industry during the COVID-19 pandemic and provides a sustainable approach for licensing </w:t>
      </w:r>
      <w:r w:rsidR="004E75E2" w:rsidRPr="00145D1E">
        <w:rPr>
          <w:rFonts w:eastAsiaTheme="majorEastAsia" w:cstheme="majorBidi"/>
          <w:bCs/>
          <w:snapToGrid w:val="0"/>
          <w:szCs w:val="24"/>
          <w:lang w:eastAsia="zh-CN"/>
        </w:rPr>
        <w:t>documentation</w:t>
      </w:r>
      <w:r w:rsidRPr="00145D1E">
        <w:rPr>
          <w:rFonts w:eastAsiaTheme="majorEastAsia" w:cstheme="majorBidi"/>
          <w:bCs/>
          <w:snapToGrid w:val="0"/>
          <w:szCs w:val="24"/>
          <w:lang w:eastAsia="zh-CN"/>
        </w:rPr>
        <w:t>.</w:t>
      </w:r>
    </w:p>
    <w:p w14:paraId="67B0B4A4" w14:textId="77777777" w:rsidR="0063405A" w:rsidRPr="0063405A" w:rsidRDefault="0063405A" w:rsidP="0063405A">
      <w:pPr>
        <w:spacing w:line="276" w:lineRule="auto"/>
        <w:ind w:left="709"/>
        <w:jc w:val="both"/>
        <w:rPr>
          <w:rFonts w:eastAsiaTheme="majorEastAsia" w:cstheme="majorBidi"/>
          <w:bCs/>
          <w:snapToGrid w:val="0"/>
          <w:szCs w:val="24"/>
          <w:lang w:eastAsia="zh-CN"/>
        </w:rPr>
      </w:pPr>
    </w:p>
    <w:p w14:paraId="730F2B03" w14:textId="7A40CF1C" w:rsidR="008E4F11" w:rsidRPr="009C1094" w:rsidRDefault="008E4F11" w:rsidP="00BC6807">
      <w:pPr>
        <w:numPr>
          <w:ilvl w:val="0"/>
          <w:numId w:val="2"/>
        </w:numPr>
        <w:spacing w:line="276" w:lineRule="auto"/>
        <w:jc w:val="both"/>
        <w:rPr>
          <w:rFonts w:cs="Arial"/>
          <w:b/>
          <w:snapToGrid w:val="0"/>
          <w:szCs w:val="24"/>
          <w:lang w:eastAsia="en-MY"/>
        </w:rPr>
      </w:pPr>
      <w:r w:rsidRPr="00145D1E">
        <w:rPr>
          <w:rFonts w:cs="Arial"/>
          <w:b/>
          <w:snapToGrid w:val="0"/>
          <w:szCs w:val="24"/>
          <w:lang w:eastAsia="en-MY"/>
        </w:rPr>
        <w:t>Green Aviation Commitment</w:t>
      </w:r>
    </w:p>
    <w:p w14:paraId="099792EB" w14:textId="77777777" w:rsidR="00101387" w:rsidRPr="00145D1E" w:rsidRDefault="00101387" w:rsidP="00101387">
      <w:pPr>
        <w:spacing w:line="276" w:lineRule="auto"/>
        <w:ind w:left="720"/>
        <w:jc w:val="both"/>
        <w:rPr>
          <w:rFonts w:cs="Arial"/>
          <w:snapToGrid w:val="0"/>
          <w:szCs w:val="24"/>
          <w:lang w:eastAsia="en-MY"/>
        </w:rPr>
      </w:pPr>
    </w:p>
    <w:p w14:paraId="27F2148B" w14:textId="10F37B08" w:rsidR="008E4F11" w:rsidRPr="00145D1E" w:rsidRDefault="008E4F11" w:rsidP="00101387">
      <w:pPr>
        <w:spacing w:line="276" w:lineRule="auto"/>
        <w:ind w:left="720"/>
        <w:jc w:val="both"/>
        <w:rPr>
          <w:rFonts w:cs="Arial"/>
          <w:snapToGrid w:val="0"/>
          <w:szCs w:val="24"/>
          <w:lang w:eastAsia="en-MY"/>
        </w:rPr>
      </w:pPr>
      <w:r w:rsidRPr="00145D1E">
        <w:rPr>
          <w:rFonts w:cs="Arial"/>
          <w:snapToGrid w:val="0"/>
          <w:szCs w:val="24"/>
          <w:lang w:eastAsia="en-MY"/>
        </w:rPr>
        <w:t>On 5 September 2024, Malaysia officially launched the Malaysia Aviation Decarbonization Blueprint (MADB), a comprehensive national decarbonization roadmap that extrapolates Malaysia's State Action Plan (SAP) commitments. The MADB incorporates longer-term measures and policy priorities, ensuring that the Malaysian aviation sector can meet its Long-Term Aspirational Goal (LTAG)</w:t>
      </w:r>
      <w:r w:rsidR="00305E68" w:rsidRPr="00145D1E">
        <w:rPr>
          <w:rFonts w:cs="Arial"/>
          <w:snapToGrid w:val="0"/>
          <w:szCs w:val="24"/>
          <w:lang w:eastAsia="en-MY"/>
        </w:rPr>
        <w:t xml:space="preserve"> of achieving net zero carbon emissions by 2050</w:t>
      </w:r>
      <w:r w:rsidRPr="00145D1E">
        <w:rPr>
          <w:rFonts w:cs="Arial"/>
          <w:snapToGrid w:val="0"/>
          <w:szCs w:val="24"/>
          <w:lang w:eastAsia="en-MY"/>
        </w:rPr>
        <w:t xml:space="preserve">. </w:t>
      </w:r>
      <w:r w:rsidR="00101387">
        <w:rPr>
          <w:rFonts w:cs="Arial"/>
          <w:snapToGrid w:val="0"/>
          <w:szCs w:val="24"/>
          <w:lang w:eastAsia="en-MY"/>
        </w:rPr>
        <w:t xml:space="preserve"> </w:t>
      </w:r>
      <w:r w:rsidR="00305E68" w:rsidRPr="00145D1E">
        <w:rPr>
          <w:rFonts w:cs="Arial"/>
          <w:snapToGrid w:val="0"/>
          <w:szCs w:val="24"/>
          <w:lang w:eastAsia="en-MY"/>
        </w:rPr>
        <w:t>MADB outlines strategic framework which include improvements in aircraft technology, operational improvements, Sustainable Aviation Fuel (SAF), and Market-Based Measures (MBM).</w:t>
      </w:r>
      <w:r w:rsidRPr="00145D1E">
        <w:rPr>
          <w:rFonts w:cs="Arial"/>
          <w:snapToGrid w:val="0"/>
          <w:szCs w:val="24"/>
          <w:lang w:eastAsia="en-MY"/>
        </w:rPr>
        <w:t xml:space="preserve"> It also emphasizes collaboration across action groups such as airline measures, ANSP (Air Navigation Service Provider) measures, and airport measures, </w:t>
      </w:r>
      <w:r w:rsidR="00B90761" w:rsidRPr="00145D1E">
        <w:rPr>
          <w:rFonts w:cs="Arial"/>
          <w:snapToGrid w:val="0"/>
          <w:szCs w:val="24"/>
          <w:lang w:eastAsia="en-MY"/>
        </w:rPr>
        <w:t xml:space="preserve">and further </w:t>
      </w:r>
      <w:r w:rsidRPr="00145D1E">
        <w:rPr>
          <w:rFonts w:cs="Arial"/>
          <w:snapToGrid w:val="0"/>
          <w:szCs w:val="24"/>
          <w:lang w:eastAsia="en-MY"/>
        </w:rPr>
        <w:t>align these efforts with both national and international sustainability targets.</w:t>
      </w:r>
    </w:p>
    <w:p w14:paraId="5A86F706" w14:textId="77777777" w:rsidR="008E4F11" w:rsidRPr="00145D1E" w:rsidRDefault="008E4F11" w:rsidP="008E4F11">
      <w:pPr>
        <w:spacing w:line="276" w:lineRule="auto"/>
        <w:jc w:val="both"/>
        <w:rPr>
          <w:rFonts w:eastAsia="Times New Roman" w:cs="Arial"/>
          <w:snapToGrid w:val="0"/>
          <w:szCs w:val="24"/>
        </w:rPr>
      </w:pPr>
    </w:p>
    <w:p w14:paraId="413121D0" w14:textId="77777777" w:rsidR="007F3A94" w:rsidRPr="00145D1E" w:rsidRDefault="007F3A94" w:rsidP="007F3A94">
      <w:pPr>
        <w:keepNext/>
        <w:keepLines/>
        <w:spacing w:line="276" w:lineRule="auto"/>
        <w:ind w:left="720"/>
        <w:jc w:val="both"/>
        <w:outlineLvl w:val="1"/>
        <w:rPr>
          <w:rFonts w:eastAsiaTheme="majorEastAsia" w:cstheme="majorBidi"/>
          <w:snapToGrid w:val="0"/>
          <w:szCs w:val="24"/>
        </w:rPr>
      </w:pPr>
    </w:p>
    <w:p w14:paraId="14EAF1C5" w14:textId="77777777" w:rsidR="007F3A94" w:rsidRPr="00145D1E" w:rsidRDefault="007F3A94" w:rsidP="00CD44C5">
      <w:pPr>
        <w:keepNext/>
        <w:keepLines/>
        <w:numPr>
          <w:ilvl w:val="0"/>
          <w:numId w:val="2"/>
        </w:numPr>
        <w:spacing w:line="276" w:lineRule="auto"/>
        <w:jc w:val="both"/>
        <w:outlineLvl w:val="1"/>
        <w:rPr>
          <w:rFonts w:eastAsiaTheme="majorEastAsia" w:cstheme="majorBidi"/>
          <w:b/>
          <w:snapToGrid w:val="0"/>
          <w:szCs w:val="24"/>
        </w:rPr>
      </w:pPr>
      <w:r w:rsidRPr="00145D1E">
        <w:rPr>
          <w:rFonts w:eastAsiaTheme="majorEastAsia" w:cstheme="majorBidi"/>
          <w:b/>
          <w:snapToGrid w:val="0"/>
          <w:szCs w:val="24"/>
        </w:rPr>
        <w:t xml:space="preserve">Aviation Safety and Security Commitment </w:t>
      </w:r>
    </w:p>
    <w:p w14:paraId="2F414C6F" w14:textId="01B7DCA3" w:rsidR="007D0C8A" w:rsidRPr="00145D1E" w:rsidRDefault="007D0C8A" w:rsidP="004A7C5A">
      <w:pPr>
        <w:spacing w:line="276" w:lineRule="auto"/>
        <w:jc w:val="both"/>
        <w:rPr>
          <w:rFonts w:eastAsia="Times New Roman" w:cs="Arial"/>
          <w:snapToGrid w:val="0"/>
          <w:szCs w:val="24"/>
          <w:highlight w:val="yellow"/>
        </w:rPr>
      </w:pPr>
    </w:p>
    <w:p w14:paraId="51695620" w14:textId="404FA4E9" w:rsidR="00B94954" w:rsidRDefault="00B94954" w:rsidP="00B94954">
      <w:pPr>
        <w:spacing w:line="276" w:lineRule="auto"/>
        <w:ind w:left="709"/>
        <w:jc w:val="both"/>
        <w:rPr>
          <w:rFonts w:eastAsia="Times New Roman" w:cs="Arial"/>
          <w:snapToGrid w:val="0"/>
          <w:szCs w:val="24"/>
          <w:lang w:val="en-MY"/>
        </w:rPr>
      </w:pPr>
      <w:r w:rsidRPr="00B94954">
        <w:rPr>
          <w:rFonts w:eastAsia="Times New Roman" w:cs="Arial"/>
          <w:snapToGrid w:val="0"/>
          <w:szCs w:val="24"/>
          <w:lang w:val="en-MY"/>
        </w:rPr>
        <w:t>Among the core initiatives</w:t>
      </w:r>
      <w:r>
        <w:rPr>
          <w:rFonts w:eastAsia="Times New Roman" w:cs="Arial"/>
          <w:snapToGrid w:val="0"/>
          <w:szCs w:val="24"/>
          <w:lang w:val="en-MY"/>
        </w:rPr>
        <w:t xml:space="preserve"> </w:t>
      </w:r>
      <w:r w:rsidRPr="00B94954">
        <w:rPr>
          <w:rFonts w:eastAsia="Times New Roman" w:cs="Arial"/>
          <w:snapToGrid w:val="0"/>
          <w:szCs w:val="24"/>
          <w:lang w:val="en-MY"/>
        </w:rPr>
        <w:t xml:space="preserve">to ensure the highest levels of safety performance and compliance with international standards is the </w:t>
      </w:r>
      <w:r w:rsidRPr="00B94954">
        <w:rPr>
          <w:rFonts w:eastAsia="Times New Roman" w:cs="Arial"/>
          <w:bCs/>
          <w:snapToGrid w:val="0"/>
          <w:szCs w:val="24"/>
          <w:lang w:val="en-MY"/>
        </w:rPr>
        <w:t>digitalisation of safety oversight processes</w:t>
      </w:r>
      <w:r w:rsidRPr="00B94954">
        <w:rPr>
          <w:rFonts w:eastAsia="Times New Roman" w:cs="Arial"/>
          <w:snapToGrid w:val="0"/>
          <w:szCs w:val="24"/>
          <w:lang w:val="en-MY"/>
        </w:rPr>
        <w:t>, which is designed to improve operational efficiency, data accuracy, and real-time monitoring capabilities. Through the implementation of digital tools and platforms, CAAM is better equipped to conduct surveillance, analyse safety trends, and respond promptly to emerging safety risks.</w:t>
      </w:r>
    </w:p>
    <w:p w14:paraId="072A0225" w14:textId="77777777" w:rsidR="00B94954" w:rsidRPr="00B94954" w:rsidRDefault="00B94954" w:rsidP="00B94954">
      <w:pPr>
        <w:spacing w:line="276" w:lineRule="auto"/>
        <w:ind w:left="709"/>
        <w:jc w:val="both"/>
        <w:rPr>
          <w:rFonts w:eastAsia="Times New Roman" w:cs="Arial"/>
          <w:snapToGrid w:val="0"/>
          <w:szCs w:val="24"/>
          <w:lang w:val="en-MY"/>
        </w:rPr>
      </w:pPr>
    </w:p>
    <w:p w14:paraId="5119E5A3" w14:textId="43A65B2B" w:rsidR="00B94954" w:rsidRPr="00B94954" w:rsidRDefault="00B94954" w:rsidP="00B94954">
      <w:pPr>
        <w:spacing w:line="276" w:lineRule="auto"/>
        <w:ind w:left="709"/>
        <w:jc w:val="both"/>
        <w:rPr>
          <w:rFonts w:eastAsia="Times New Roman" w:cs="Arial"/>
          <w:b/>
          <w:snapToGrid w:val="0"/>
          <w:szCs w:val="24"/>
          <w:lang w:val="en-MY"/>
        </w:rPr>
      </w:pPr>
      <w:r w:rsidRPr="00B94954">
        <w:rPr>
          <w:rFonts w:eastAsia="Times New Roman" w:cs="Arial"/>
          <w:snapToGrid w:val="0"/>
          <w:szCs w:val="24"/>
          <w:lang w:val="en-MY"/>
        </w:rPr>
        <w:t xml:space="preserve">In 2024, CAAM advanced its regional engagement by contributing to the </w:t>
      </w:r>
      <w:bookmarkStart w:id="1" w:name="_Hlk197338541"/>
      <w:r w:rsidRPr="00B94954">
        <w:rPr>
          <w:rFonts w:eastAsia="Times New Roman" w:cs="Arial"/>
          <w:snapToGrid w:val="0"/>
          <w:szCs w:val="24"/>
          <w:lang w:val="en-MY"/>
        </w:rPr>
        <w:t xml:space="preserve">development and implementation of the </w:t>
      </w:r>
      <w:r w:rsidR="003955F9" w:rsidRPr="003955F9">
        <w:rPr>
          <w:rFonts w:eastAsia="Times New Roman" w:cs="Arial"/>
          <w:snapToGrid w:val="0"/>
          <w:szCs w:val="24"/>
          <w:lang w:val="en-MY"/>
        </w:rPr>
        <w:t>Oversight Reporting Resolution (ORR) software under the ICAO Cooperative Aviation Security Programme – Asia Pacific (CASP-AP)</w:t>
      </w:r>
      <w:bookmarkEnd w:id="1"/>
      <w:r w:rsidRPr="00B94954">
        <w:rPr>
          <w:rFonts w:eastAsia="Times New Roman" w:cs="Arial"/>
          <w:snapToGrid w:val="0"/>
          <w:szCs w:val="24"/>
          <w:lang w:val="en-MY"/>
        </w:rPr>
        <w:t xml:space="preserve">. This platform modernises aviation security oversight through real-time reporting, automated inspections, root cause analysis, and compliance tracking. Replacing outdated manual systems, the ORR software </w:t>
      </w:r>
      <w:r w:rsidRPr="00B94954">
        <w:rPr>
          <w:rFonts w:eastAsia="Times New Roman" w:cs="Arial"/>
          <w:snapToGrid w:val="0"/>
          <w:szCs w:val="24"/>
          <w:lang w:val="en-MY"/>
        </w:rPr>
        <w:lastRenderedPageBreak/>
        <w:t>delivers enhanced dashboards, detailed audit reports, and secure record management tailored to regulatory needs. Several CASP-AP member states have since adopted the software, marking a significant step forward in strengthening regional aviation security collaboration.</w:t>
      </w:r>
    </w:p>
    <w:p w14:paraId="3992D7B0" w14:textId="77777777" w:rsidR="00B94954" w:rsidRPr="00B94954" w:rsidRDefault="00B94954" w:rsidP="004257D1">
      <w:pPr>
        <w:spacing w:line="276" w:lineRule="auto"/>
        <w:ind w:left="709"/>
        <w:jc w:val="both"/>
        <w:rPr>
          <w:rFonts w:eastAsia="Times New Roman" w:cs="Arial"/>
          <w:snapToGrid w:val="0"/>
          <w:szCs w:val="24"/>
          <w:lang w:val="en-MY"/>
        </w:rPr>
      </w:pPr>
    </w:p>
    <w:p w14:paraId="52740EC8" w14:textId="4D8E1A29" w:rsidR="00B94954" w:rsidRDefault="00DF6BC5" w:rsidP="00B94954">
      <w:pPr>
        <w:spacing w:line="276" w:lineRule="auto"/>
        <w:ind w:left="709"/>
        <w:jc w:val="both"/>
        <w:rPr>
          <w:rFonts w:eastAsia="Times New Roman" w:cs="Arial"/>
          <w:snapToGrid w:val="0"/>
          <w:szCs w:val="24"/>
          <w:lang w:val="en-MY"/>
        </w:rPr>
      </w:pPr>
      <w:r>
        <w:rPr>
          <w:rFonts w:eastAsia="Times New Roman" w:cs="Arial"/>
          <w:snapToGrid w:val="0"/>
          <w:szCs w:val="24"/>
          <w:lang w:val="en-MY"/>
        </w:rPr>
        <w:t>CAAM</w:t>
      </w:r>
      <w:r w:rsidR="00B94954" w:rsidRPr="00B94954">
        <w:rPr>
          <w:rFonts w:eastAsia="Times New Roman" w:cs="Arial"/>
          <w:snapToGrid w:val="0"/>
          <w:szCs w:val="24"/>
          <w:lang w:val="en-MY"/>
        </w:rPr>
        <w:t xml:space="preserve"> has made significant strides in </w:t>
      </w:r>
      <w:bookmarkStart w:id="2" w:name="_Hlk197338570"/>
      <w:r w:rsidR="00B94954" w:rsidRPr="00B94954">
        <w:rPr>
          <w:rFonts w:eastAsia="Times New Roman" w:cs="Arial"/>
          <w:snapToGrid w:val="0"/>
          <w:szCs w:val="24"/>
          <w:lang w:val="en-MY"/>
        </w:rPr>
        <w:t xml:space="preserve">regulating and facilitating the growth of Unmanned Aircraft System (UAS) </w:t>
      </w:r>
      <w:bookmarkEnd w:id="2"/>
      <w:r w:rsidR="00B94954" w:rsidRPr="00B94954">
        <w:rPr>
          <w:rFonts w:eastAsia="Times New Roman" w:cs="Arial"/>
          <w:snapToGrid w:val="0"/>
          <w:szCs w:val="24"/>
          <w:lang w:val="en-MY"/>
        </w:rPr>
        <w:t>operations in the country. Between 2020 and March 2025, a total of 3,237 Authorisation to Fly (ATF) permits were issued, covering diverse operations such as aerial mapping, infrastructure inspections, drone light shows, search and rescue missions, and UAS training. CAAM has also approved six Remote Pilot Training Organisations (RPTOs), issuing a total of 4,093 remote pilot certificates. In the agricultural sector, three companies have been certified under the UAS Agricultural Work Certificate scheme, with operations spanning 125,000 hectares of paddy fields and palm oil plantations. Furthermore, CAAM has approved 28 Special UAS Projects involving seven companies, including advanced operations such as Beyond Visual Line of Sight (BVLOS) inspections, nested UAS deployments, drone delivery services, and research and development initiatives.</w:t>
      </w:r>
    </w:p>
    <w:p w14:paraId="2298A28C" w14:textId="77777777" w:rsidR="00B94954" w:rsidRPr="00B94954" w:rsidRDefault="00B94954" w:rsidP="00B94954">
      <w:pPr>
        <w:spacing w:line="276" w:lineRule="auto"/>
        <w:ind w:left="709"/>
        <w:jc w:val="both"/>
        <w:rPr>
          <w:rFonts w:eastAsia="Times New Roman" w:cs="Arial"/>
          <w:snapToGrid w:val="0"/>
          <w:szCs w:val="24"/>
          <w:lang w:val="en-MY"/>
        </w:rPr>
      </w:pPr>
    </w:p>
    <w:p w14:paraId="193AF013" w14:textId="77777777" w:rsidR="009C4DDA" w:rsidRDefault="00B94954" w:rsidP="009C4DDA">
      <w:pPr>
        <w:spacing w:line="276" w:lineRule="auto"/>
        <w:ind w:left="709"/>
        <w:jc w:val="both"/>
        <w:rPr>
          <w:rFonts w:eastAsia="Times New Roman" w:cs="Arial"/>
          <w:snapToGrid w:val="0"/>
          <w:szCs w:val="24"/>
          <w:lang w:val="en-US"/>
        </w:rPr>
      </w:pPr>
      <w:r>
        <w:rPr>
          <w:rFonts w:eastAsia="Times New Roman" w:cs="Arial"/>
          <w:snapToGrid w:val="0"/>
          <w:szCs w:val="24"/>
          <w:lang w:val="en-US"/>
        </w:rPr>
        <w:t>CAAM has also</w:t>
      </w:r>
      <w:r w:rsidR="00A33FAA" w:rsidRPr="00A33FAA">
        <w:rPr>
          <w:rFonts w:eastAsia="Times New Roman" w:cs="Arial"/>
          <w:snapToGrid w:val="0"/>
          <w:szCs w:val="24"/>
          <w:lang w:val="en-US"/>
        </w:rPr>
        <w:t xml:space="preserve"> successfully </w:t>
      </w:r>
      <w:proofErr w:type="spellStart"/>
      <w:r w:rsidR="00A33FAA" w:rsidRPr="00A33FAA">
        <w:rPr>
          <w:rFonts w:eastAsia="Times New Roman" w:cs="Arial"/>
          <w:snapToGrid w:val="0"/>
          <w:szCs w:val="24"/>
          <w:lang w:val="en-US"/>
        </w:rPr>
        <w:t>organised</w:t>
      </w:r>
      <w:proofErr w:type="spellEnd"/>
      <w:r w:rsidR="00A33FAA" w:rsidRPr="00A33FAA">
        <w:rPr>
          <w:rFonts w:eastAsia="Times New Roman" w:cs="Arial"/>
          <w:snapToGrid w:val="0"/>
          <w:szCs w:val="24"/>
          <w:lang w:val="en-US"/>
        </w:rPr>
        <w:t xml:space="preserve"> the </w:t>
      </w:r>
      <w:bookmarkStart w:id="3" w:name="_Hlk197338608"/>
      <w:r w:rsidR="00A33FAA" w:rsidRPr="00A33FAA">
        <w:rPr>
          <w:rFonts w:eastAsia="Times New Roman" w:cs="Arial"/>
          <w:snapToGrid w:val="0"/>
          <w:szCs w:val="24"/>
          <w:lang w:val="en-US"/>
        </w:rPr>
        <w:t>Malaysia Aviation Safety Seminar</w:t>
      </w:r>
      <w:r w:rsidR="00A33FAA">
        <w:rPr>
          <w:rFonts w:eastAsia="Times New Roman" w:cs="Arial"/>
          <w:snapToGrid w:val="0"/>
          <w:szCs w:val="24"/>
          <w:lang w:val="en-US"/>
        </w:rPr>
        <w:t xml:space="preserve"> (MASS)</w:t>
      </w:r>
      <w:r w:rsidR="00A33FAA" w:rsidRPr="00A33FAA">
        <w:rPr>
          <w:rFonts w:eastAsia="Times New Roman" w:cs="Arial"/>
          <w:snapToGrid w:val="0"/>
          <w:szCs w:val="24"/>
          <w:lang w:val="en-US"/>
        </w:rPr>
        <w:t xml:space="preserve"> for two consecutive years in 2023 and 2024</w:t>
      </w:r>
      <w:bookmarkEnd w:id="3"/>
      <w:r w:rsidR="00A33FAA" w:rsidRPr="00A33FAA">
        <w:rPr>
          <w:rFonts w:eastAsia="Times New Roman" w:cs="Arial"/>
          <w:snapToGrid w:val="0"/>
          <w:szCs w:val="24"/>
          <w:lang w:val="en-US"/>
        </w:rPr>
        <w:t xml:space="preserve">. This event served as an exclusive platform to advance aviation safety across Asia and globally. Both events were held in Kuala Lumpur and brought together delegates from around the world to engage in high-level discussions on critical issues impacting aviation safety. Esteemed speakers represented leading </w:t>
      </w:r>
      <w:proofErr w:type="spellStart"/>
      <w:r w:rsidR="00A33FAA" w:rsidRPr="00A33FAA">
        <w:rPr>
          <w:rFonts w:eastAsia="Times New Roman" w:cs="Arial"/>
          <w:snapToGrid w:val="0"/>
          <w:szCs w:val="24"/>
          <w:lang w:val="en-US"/>
        </w:rPr>
        <w:t>organisations</w:t>
      </w:r>
      <w:proofErr w:type="spellEnd"/>
      <w:r w:rsidR="00A33FAA" w:rsidRPr="00A33FAA">
        <w:rPr>
          <w:rFonts w:eastAsia="Times New Roman" w:cs="Arial"/>
          <w:snapToGrid w:val="0"/>
          <w:szCs w:val="24"/>
          <w:lang w:val="en-US"/>
        </w:rPr>
        <w:t xml:space="preserve"> including the Federal Aviation Administration (FAA), The Boeing Company, </w:t>
      </w:r>
      <w:proofErr w:type="spellStart"/>
      <w:r w:rsidR="00A33FAA" w:rsidRPr="00A33FAA">
        <w:rPr>
          <w:rFonts w:eastAsia="Times New Roman" w:cs="Arial"/>
          <w:snapToGrid w:val="0"/>
          <w:szCs w:val="24"/>
          <w:lang w:val="en-US"/>
        </w:rPr>
        <w:t>AirNav</w:t>
      </w:r>
      <w:proofErr w:type="spellEnd"/>
      <w:r w:rsidR="00A33FAA" w:rsidRPr="00A33FAA">
        <w:rPr>
          <w:rFonts w:eastAsia="Times New Roman" w:cs="Arial"/>
          <w:snapToGrid w:val="0"/>
          <w:szCs w:val="24"/>
          <w:lang w:val="en-US"/>
        </w:rPr>
        <w:t xml:space="preserve"> Indonesia, Embraer, Garuda Indonesia, </w:t>
      </w:r>
      <w:r w:rsidR="00C53CD6">
        <w:rPr>
          <w:rFonts w:eastAsia="Times New Roman" w:cs="Arial"/>
          <w:snapToGrid w:val="0"/>
          <w:szCs w:val="24"/>
          <w:lang w:val="en-US"/>
        </w:rPr>
        <w:t>NAICO</w:t>
      </w:r>
      <w:r w:rsidR="00A33FAA" w:rsidRPr="00A33FAA">
        <w:rPr>
          <w:rFonts w:eastAsia="Times New Roman" w:cs="Arial"/>
          <w:snapToGrid w:val="0"/>
          <w:szCs w:val="24"/>
          <w:lang w:val="en-US"/>
        </w:rPr>
        <w:t xml:space="preserve"> Malaysia, DFS Aviation Services</w:t>
      </w:r>
      <w:r w:rsidR="00DF6BC5">
        <w:rPr>
          <w:rFonts w:eastAsia="Times New Roman" w:cs="Arial"/>
          <w:snapToGrid w:val="0"/>
          <w:szCs w:val="24"/>
          <w:lang w:val="en-US"/>
        </w:rPr>
        <w:t xml:space="preserve"> and</w:t>
      </w:r>
      <w:r w:rsidR="00A33FAA" w:rsidRPr="00A33FAA">
        <w:rPr>
          <w:rFonts w:eastAsia="Times New Roman" w:cs="Arial"/>
          <w:snapToGrid w:val="0"/>
          <w:szCs w:val="24"/>
          <w:lang w:val="en-US"/>
        </w:rPr>
        <w:t xml:space="preserve"> the Flight Safety Foundation.</w:t>
      </w:r>
      <w:r w:rsidR="00A33FAA">
        <w:rPr>
          <w:rFonts w:eastAsia="Times New Roman" w:cs="Arial"/>
          <w:snapToGrid w:val="0"/>
          <w:szCs w:val="24"/>
          <w:lang w:val="en-US"/>
        </w:rPr>
        <w:t xml:space="preserve"> </w:t>
      </w:r>
      <w:r w:rsidR="00A33FAA" w:rsidRPr="00A33FAA">
        <w:rPr>
          <w:rFonts w:eastAsia="Times New Roman" w:cs="Arial"/>
          <w:snapToGrid w:val="0"/>
          <w:szCs w:val="24"/>
          <w:lang w:val="en-US"/>
        </w:rPr>
        <w:t xml:space="preserve">The seminar featured cutting-edge insights, best practices, and innovative strategies aimed at fostering sustainability, safety, and resilience within the aviation sector. </w:t>
      </w:r>
    </w:p>
    <w:p w14:paraId="2321CE57" w14:textId="77777777" w:rsidR="009C4DDA" w:rsidRDefault="009C4DDA" w:rsidP="009C4DDA">
      <w:pPr>
        <w:spacing w:line="276" w:lineRule="auto"/>
        <w:ind w:left="709"/>
        <w:jc w:val="both"/>
        <w:rPr>
          <w:rFonts w:eastAsia="Times New Roman" w:cs="Arial"/>
          <w:b/>
          <w:bCs/>
          <w:snapToGrid w:val="0"/>
          <w:szCs w:val="24"/>
          <w:lang w:eastAsia="zh-CN"/>
        </w:rPr>
      </w:pPr>
    </w:p>
    <w:p w14:paraId="5336A304" w14:textId="77777777" w:rsidR="009C4DDA" w:rsidRDefault="00102F29" w:rsidP="009C4DDA">
      <w:pPr>
        <w:keepNext/>
        <w:keepLines/>
        <w:numPr>
          <w:ilvl w:val="0"/>
          <w:numId w:val="2"/>
        </w:numPr>
        <w:spacing w:line="276" w:lineRule="auto"/>
        <w:jc w:val="both"/>
        <w:outlineLvl w:val="1"/>
        <w:rPr>
          <w:rFonts w:eastAsia="Times New Roman" w:cs="Arial"/>
          <w:snapToGrid w:val="0"/>
          <w:szCs w:val="24"/>
          <w:lang w:val="en-US"/>
        </w:rPr>
      </w:pPr>
      <w:r w:rsidRPr="00E81548">
        <w:rPr>
          <w:rFonts w:eastAsia="Times New Roman" w:cs="Arial"/>
          <w:b/>
          <w:bCs/>
          <w:snapToGrid w:val="0"/>
          <w:szCs w:val="24"/>
          <w:lang w:eastAsia="zh-CN"/>
        </w:rPr>
        <w:t>Women in Aviation</w:t>
      </w:r>
    </w:p>
    <w:p w14:paraId="374CB0CA" w14:textId="77777777" w:rsidR="009C4DDA" w:rsidRDefault="009C4DDA" w:rsidP="009C4DDA">
      <w:pPr>
        <w:spacing w:line="276" w:lineRule="auto"/>
        <w:ind w:left="709"/>
        <w:jc w:val="both"/>
        <w:rPr>
          <w:rFonts w:eastAsia="Times New Roman" w:cs="Arial"/>
          <w:snapToGrid w:val="0"/>
          <w:szCs w:val="24"/>
          <w:lang w:val="en-US" w:eastAsia="zh-CN"/>
        </w:rPr>
      </w:pPr>
    </w:p>
    <w:p w14:paraId="0BF01E2E" w14:textId="7218AA5D" w:rsidR="00102F29" w:rsidRPr="009C4DDA" w:rsidRDefault="00102F29" w:rsidP="009C4DDA">
      <w:pPr>
        <w:spacing w:line="276" w:lineRule="auto"/>
        <w:ind w:left="709"/>
        <w:jc w:val="both"/>
        <w:rPr>
          <w:rFonts w:eastAsia="Times New Roman" w:cs="Arial"/>
          <w:snapToGrid w:val="0"/>
          <w:szCs w:val="24"/>
          <w:lang w:val="en-US"/>
        </w:rPr>
      </w:pPr>
      <w:r w:rsidRPr="00E81548">
        <w:rPr>
          <w:rFonts w:eastAsia="Times New Roman" w:cs="Arial"/>
          <w:snapToGrid w:val="0"/>
          <w:szCs w:val="24"/>
          <w:lang w:eastAsia="zh-CN"/>
        </w:rPr>
        <w:t>Malaysia Aviation Group (MAG) continues to demonstrate strong leadership in promoting gender equality within the aviation sector. Women make up 46% of MAG’s total workforce, a notable achievement in an industry where female representation remains limited in many areas. This includes women in technical roles, operational functions, and senior leadership positions, highlighting MAG’s commitment to fostering an inclusive workplace that values diversity at all levels.</w:t>
      </w:r>
    </w:p>
    <w:p w14:paraId="1A33A003" w14:textId="45EC842F" w:rsidR="00102F29" w:rsidRPr="00102F29" w:rsidRDefault="00102F29" w:rsidP="00042778">
      <w:pPr>
        <w:keepNext/>
        <w:keepLines/>
        <w:spacing w:line="276" w:lineRule="auto"/>
        <w:ind w:left="720"/>
        <w:jc w:val="both"/>
        <w:outlineLvl w:val="1"/>
        <w:rPr>
          <w:rFonts w:eastAsia="Times New Roman" w:cs="Arial"/>
          <w:snapToGrid w:val="0"/>
          <w:szCs w:val="24"/>
        </w:rPr>
      </w:pPr>
      <w:r w:rsidRPr="00E81548">
        <w:rPr>
          <w:rFonts w:eastAsia="Times New Roman" w:cs="Arial"/>
          <w:snapToGrid w:val="0"/>
          <w:szCs w:val="24"/>
          <w:lang w:eastAsia="zh-CN"/>
        </w:rPr>
        <w:lastRenderedPageBreak/>
        <w:t xml:space="preserve">To support women’s career advancement, MAG has introduced a range of targeted initiatives such as </w:t>
      </w:r>
      <w:bookmarkStart w:id="4" w:name="_Hlk197338668"/>
      <w:r w:rsidRPr="00E81548">
        <w:rPr>
          <w:rFonts w:eastAsia="Times New Roman" w:cs="Arial"/>
          <w:snapToGrid w:val="0"/>
          <w:szCs w:val="24"/>
          <w:lang w:eastAsia="zh-CN"/>
        </w:rPr>
        <w:t>structured mentorship programmes, leadership development workshops, and knowledge-sharing platforms</w:t>
      </w:r>
      <w:bookmarkEnd w:id="4"/>
      <w:r w:rsidRPr="00E81548">
        <w:rPr>
          <w:rFonts w:eastAsia="Times New Roman" w:cs="Arial"/>
          <w:snapToGrid w:val="0"/>
          <w:szCs w:val="24"/>
          <w:lang w:eastAsia="zh-CN"/>
        </w:rPr>
        <w:t xml:space="preserve">. These efforts are designed to empower women across the Group, enabling them to reach their full potential and take on larger roles within the organization. </w:t>
      </w:r>
    </w:p>
    <w:p w14:paraId="0C4CF8C1" w14:textId="36E076E8" w:rsidR="00E81548" w:rsidRDefault="00E81548" w:rsidP="00E81548">
      <w:pPr>
        <w:keepNext/>
        <w:keepLines/>
        <w:spacing w:line="276" w:lineRule="auto"/>
        <w:ind w:left="720"/>
        <w:jc w:val="both"/>
        <w:outlineLvl w:val="1"/>
        <w:rPr>
          <w:rFonts w:eastAsia="Times New Roman" w:cs="Arial"/>
          <w:snapToGrid w:val="0"/>
          <w:szCs w:val="24"/>
          <w:lang w:eastAsia="zh-CN"/>
        </w:rPr>
      </w:pPr>
    </w:p>
    <w:p w14:paraId="0AF5E7BB" w14:textId="505C4F71" w:rsidR="007F3A94" w:rsidRDefault="007F3A94" w:rsidP="00E76D00">
      <w:pPr>
        <w:keepNext/>
        <w:keepLines/>
        <w:tabs>
          <w:tab w:val="left" w:pos="3645"/>
        </w:tabs>
        <w:spacing w:before="120" w:after="120" w:line="259" w:lineRule="auto"/>
        <w:ind w:right="-46"/>
        <w:jc w:val="both"/>
        <w:outlineLvl w:val="0"/>
        <w:rPr>
          <w:rFonts w:eastAsiaTheme="majorEastAsia" w:cstheme="majorBidi"/>
          <w:b/>
          <w:snapToGrid w:val="0"/>
          <w:szCs w:val="24"/>
          <w:lang w:eastAsia="zh-CN"/>
        </w:rPr>
      </w:pPr>
      <w:r w:rsidRPr="00145D1E">
        <w:rPr>
          <w:rFonts w:eastAsiaTheme="majorEastAsia" w:cstheme="majorBidi"/>
          <w:b/>
          <w:snapToGrid w:val="0"/>
          <w:szCs w:val="24"/>
          <w:lang w:eastAsia="zh-CN"/>
        </w:rPr>
        <w:t>INFRASTRUCTURE &amp; DIGITALIZATION</w:t>
      </w:r>
      <w:r w:rsidR="00E76D00" w:rsidRPr="00145D1E">
        <w:rPr>
          <w:rFonts w:eastAsiaTheme="majorEastAsia" w:cstheme="majorBidi"/>
          <w:b/>
          <w:snapToGrid w:val="0"/>
          <w:szCs w:val="24"/>
          <w:lang w:eastAsia="zh-CN"/>
        </w:rPr>
        <w:t xml:space="preserve"> </w:t>
      </w:r>
    </w:p>
    <w:p w14:paraId="00607500" w14:textId="77777777" w:rsidR="00102F29" w:rsidRPr="00145D1E" w:rsidRDefault="00102F29" w:rsidP="00E76D00">
      <w:pPr>
        <w:keepNext/>
        <w:keepLines/>
        <w:tabs>
          <w:tab w:val="left" w:pos="3645"/>
        </w:tabs>
        <w:spacing w:before="120" w:after="120" w:line="259" w:lineRule="auto"/>
        <w:ind w:right="-46"/>
        <w:jc w:val="both"/>
        <w:outlineLvl w:val="0"/>
        <w:rPr>
          <w:rFonts w:eastAsiaTheme="majorEastAsia" w:cstheme="majorBidi"/>
          <w:b/>
          <w:snapToGrid w:val="0"/>
          <w:szCs w:val="24"/>
          <w:lang w:eastAsia="zh-CN"/>
        </w:rPr>
      </w:pPr>
    </w:p>
    <w:p w14:paraId="073F9C30" w14:textId="7525564E" w:rsidR="007F3A94" w:rsidRPr="00145D1E" w:rsidRDefault="007F3A94" w:rsidP="00CD44C5">
      <w:pPr>
        <w:keepNext/>
        <w:keepLines/>
        <w:numPr>
          <w:ilvl w:val="0"/>
          <w:numId w:val="4"/>
        </w:numPr>
        <w:spacing w:line="276" w:lineRule="auto"/>
        <w:jc w:val="both"/>
        <w:outlineLvl w:val="1"/>
        <w:rPr>
          <w:rFonts w:eastAsiaTheme="majorEastAsia" w:cstheme="majorBidi"/>
          <w:b/>
          <w:snapToGrid w:val="0"/>
          <w:szCs w:val="24"/>
        </w:rPr>
      </w:pPr>
      <w:r w:rsidRPr="00145D1E">
        <w:rPr>
          <w:rFonts w:eastAsiaTheme="majorEastAsia" w:cstheme="majorBidi"/>
          <w:b/>
          <w:snapToGrid w:val="0"/>
          <w:szCs w:val="24"/>
        </w:rPr>
        <w:t xml:space="preserve">Sultan Abdul Aziz Shah Airport, Subang (LTSAAS) </w:t>
      </w:r>
      <w:r w:rsidR="00B90761" w:rsidRPr="00145D1E">
        <w:rPr>
          <w:rFonts w:eastAsiaTheme="majorEastAsia" w:cstheme="majorBidi"/>
          <w:b/>
          <w:snapToGrid w:val="0"/>
          <w:szCs w:val="24"/>
        </w:rPr>
        <w:t>a</w:t>
      </w:r>
      <w:r w:rsidRPr="00145D1E">
        <w:rPr>
          <w:rFonts w:eastAsiaTheme="majorEastAsia" w:cstheme="majorBidi"/>
          <w:b/>
          <w:snapToGrid w:val="0"/>
          <w:szCs w:val="24"/>
        </w:rPr>
        <w:t xml:space="preserve">s </w:t>
      </w:r>
      <w:r w:rsidR="00B90761" w:rsidRPr="00145D1E">
        <w:rPr>
          <w:rFonts w:eastAsiaTheme="majorEastAsia" w:cstheme="majorBidi"/>
          <w:b/>
          <w:snapToGrid w:val="0"/>
          <w:szCs w:val="24"/>
        </w:rPr>
        <w:t>a</w:t>
      </w:r>
      <w:r w:rsidRPr="00145D1E">
        <w:rPr>
          <w:rFonts w:eastAsiaTheme="majorEastAsia" w:cstheme="majorBidi"/>
          <w:b/>
          <w:snapToGrid w:val="0"/>
          <w:szCs w:val="24"/>
        </w:rPr>
        <w:t xml:space="preserve"> Leading Aerospace and Aviation Hub</w:t>
      </w:r>
    </w:p>
    <w:p w14:paraId="2E578680" w14:textId="77777777" w:rsidR="007F3A94" w:rsidRPr="00145D1E" w:rsidRDefault="007F3A94" w:rsidP="007F3A94">
      <w:pPr>
        <w:keepNext/>
        <w:keepLines/>
        <w:spacing w:line="276" w:lineRule="auto"/>
        <w:ind w:left="720"/>
        <w:jc w:val="both"/>
        <w:outlineLvl w:val="1"/>
        <w:rPr>
          <w:rFonts w:eastAsiaTheme="majorEastAsia" w:cstheme="majorBidi"/>
          <w:b/>
          <w:snapToGrid w:val="0"/>
          <w:szCs w:val="24"/>
        </w:rPr>
      </w:pPr>
    </w:p>
    <w:p w14:paraId="076638A2" w14:textId="1A4831DF" w:rsidR="008E4F11" w:rsidRPr="00145D1E" w:rsidRDefault="008E4F11" w:rsidP="008E4F11">
      <w:pPr>
        <w:spacing w:line="276" w:lineRule="auto"/>
        <w:ind w:left="708"/>
        <w:jc w:val="both"/>
        <w:rPr>
          <w:rFonts w:eastAsia="Times New Roman" w:cs="Arial"/>
          <w:snapToGrid w:val="0"/>
          <w:szCs w:val="24"/>
        </w:rPr>
      </w:pPr>
      <w:r w:rsidRPr="00145D1E">
        <w:rPr>
          <w:rFonts w:eastAsia="Times New Roman" w:cs="Arial"/>
          <w:snapToGrid w:val="0"/>
          <w:szCs w:val="24"/>
        </w:rPr>
        <w:t>The resumption of jet operations at Subang Airport on 1 August 202</w:t>
      </w:r>
      <w:r w:rsidR="00916665">
        <w:rPr>
          <w:rFonts w:eastAsia="Times New Roman" w:cs="Arial"/>
          <w:snapToGrid w:val="0"/>
          <w:szCs w:val="24"/>
        </w:rPr>
        <w:t>4 as part of</w:t>
      </w:r>
      <w:r w:rsidRPr="00145D1E">
        <w:rPr>
          <w:rFonts w:eastAsia="Times New Roman" w:cs="Arial"/>
          <w:snapToGrid w:val="0"/>
          <w:szCs w:val="24"/>
        </w:rPr>
        <w:t xml:space="preserve"> a critical component of the Subang Airport Regeneration Plan (SARP)</w:t>
      </w:r>
      <w:r w:rsidR="00916665">
        <w:rPr>
          <w:rFonts w:eastAsia="Times New Roman" w:cs="Arial"/>
          <w:snapToGrid w:val="0"/>
          <w:szCs w:val="24"/>
        </w:rPr>
        <w:t xml:space="preserve"> </w:t>
      </w:r>
      <w:r w:rsidRPr="00145D1E">
        <w:rPr>
          <w:rFonts w:eastAsia="Times New Roman" w:cs="Arial"/>
          <w:snapToGrid w:val="0"/>
          <w:szCs w:val="24"/>
        </w:rPr>
        <w:t>is anticipated to significantly enhance the airport's capabilit</w:t>
      </w:r>
      <w:r w:rsidR="00916665">
        <w:rPr>
          <w:rFonts w:eastAsia="Times New Roman" w:cs="Arial"/>
          <w:snapToGrid w:val="0"/>
          <w:szCs w:val="24"/>
        </w:rPr>
        <w:t>y</w:t>
      </w:r>
      <w:r w:rsidRPr="00145D1E">
        <w:rPr>
          <w:rFonts w:eastAsia="Times New Roman" w:cs="Arial"/>
          <w:snapToGrid w:val="0"/>
          <w:szCs w:val="24"/>
        </w:rPr>
        <w:t>. Upon the full realization of the SARP by 2030, the airport is expected to experience substantial growth, including increased passenger capacity, expanded connectivity, and economic stimulation. By focusing on business aviation and investing in green technologies, the airport aims to attract corporate travelers, reinforcing its position as a pivotal regional aviation hub.</w:t>
      </w:r>
    </w:p>
    <w:p w14:paraId="485AE579" w14:textId="62223AF5" w:rsidR="000B4F95" w:rsidRPr="00145D1E" w:rsidRDefault="000B4F95" w:rsidP="008E4F11">
      <w:pPr>
        <w:spacing w:line="276" w:lineRule="auto"/>
        <w:ind w:left="708"/>
        <w:jc w:val="both"/>
        <w:rPr>
          <w:rFonts w:eastAsia="Times New Roman" w:cs="Arial"/>
          <w:snapToGrid w:val="0"/>
          <w:szCs w:val="24"/>
        </w:rPr>
      </w:pPr>
    </w:p>
    <w:p w14:paraId="6B238C79" w14:textId="3DAF4F9B" w:rsidR="000B4F95" w:rsidRPr="00145D1E" w:rsidRDefault="000B4F95" w:rsidP="000B4F95">
      <w:pPr>
        <w:spacing w:line="276" w:lineRule="auto"/>
        <w:ind w:left="708"/>
        <w:jc w:val="both"/>
        <w:rPr>
          <w:rFonts w:eastAsia="Times New Roman" w:cs="Arial"/>
          <w:snapToGrid w:val="0"/>
          <w:szCs w:val="24"/>
        </w:rPr>
      </w:pPr>
      <w:r w:rsidRPr="00145D1E">
        <w:rPr>
          <w:rFonts w:eastAsia="Times New Roman" w:cs="Arial"/>
          <w:snapToGrid w:val="0"/>
          <w:szCs w:val="24"/>
        </w:rPr>
        <w:t>The development has positioned Malaysia as a Global Aerospace &amp; Aviation Supply Chain Hub</w:t>
      </w:r>
      <w:r w:rsidR="00190783" w:rsidRPr="00145D1E">
        <w:rPr>
          <w:rFonts w:eastAsia="Times New Roman" w:cs="Arial"/>
          <w:snapToGrid w:val="0"/>
          <w:szCs w:val="24"/>
        </w:rPr>
        <w:t xml:space="preserve">. </w:t>
      </w:r>
      <w:r w:rsidRPr="00145D1E">
        <w:rPr>
          <w:rFonts w:eastAsia="Times New Roman" w:cs="Arial"/>
          <w:snapToGrid w:val="0"/>
          <w:szCs w:val="24"/>
        </w:rPr>
        <w:t>LTSAAS has attracted Major Tier 1 &amp; 2 suppliers for Airbus and Boeing across the various markets. This has positioned the area as a single-source provider for aircraft components, sub</w:t>
      </w:r>
      <w:r w:rsidR="00916665">
        <w:rPr>
          <w:rFonts w:eastAsia="Times New Roman" w:cs="Arial"/>
          <w:snapToGrid w:val="0"/>
          <w:szCs w:val="24"/>
        </w:rPr>
        <w:t>-</w:t>
      </w:r>
      <w:r w:rsidRPr="00145D1E">
        <w:rPr>
          <w:rFonts w:eastAsia="Times New Roman" w:cs="Arial"/>
          <w:snapToGrid w:val="0"/>
          <w:szCs w:val="24"/>
        </w:rPr>
        <w:t>assemblies, and aerospace parts within the global value chain.</w:t>
      </w:r>
      <w:r w:rsidR="00190783" w:rsidRPr="00145D1E">
        <w:rPr>
          <w:rFonts w:eastAsia="Times New Roman" w:cs="Arial"/>
          <w:snapToGrid w:val="0"/>
          <w:szCs w:val="24"/>
        </w:rPr>
        <w:t xml:space="preserve"> </w:t>
      </w:r>
      <w:r w:rsidRPr="00145D1E">
        <w:rPr>
          <w:rFonts w:eastAsia="Times New Roman" w:cs="Arial"/>
          <w:snapToGrid w:val="0"/>
          <w:szCs w:val="24"/>
        </w:rPr>
        <w:t>The presence of global anchors in LTSAAS reinforce</w:t>
      </w:r>
      <w:r w:rsidR="00247CF1" w:rsidRPr="00145D1E">
        <w:rPr>
          <w:rFonts w:eastAsia="Times New Roman" w:cs="Arial"/>
          <w:snapToGrid w:val="0"/>
          <w:szCs w:val="24"/>
        </w:rPr>
        <w:t>s</w:t>
      </w:r>
      <w:r w:rsidRPr="00145D1E">
        <w:rPr>
          <w:rFonts w:eastAsia="Times New Roman" w:cs="Arial"/>
          <w:snapToGrid w:val="0"/>
          <w:szCs w:val="24"/>
        </w:rPr>
        <w:t xml:space="preserve"> Malaysia’s value proposition and investor</w:t>
      </w:r>
      <w:r w:rsidR="00247CF1" w:rsidRPr="00145D1E">
        <w:rPr>
          <w:rFonts w:eastAsia="Times New Roman" w:cs="Arial"/>
          <w:snapToGrid w:val="0"/>
          <w:szCs w:val="24"/>
        </w:rPr>
        <w:t>s</w:t>
      </w:r>
      <w:r w:rsidR="00DB495F" w:rsidRPr="00145D1E">
        <w:rPr>
          <w:rFonts w:eastAsia="Times New Roman" w:cs="Arial"/>
          <w:snapToGrid w:val="0"/>
          <w:szCs w:val="24"/>
        </w:rPr>
        <w:t>’</w:t>
      </w:r>
      <w:r w:rsidRPr="00145D1E">
        <w:rPr>
          <w:rFonts w:eastAsia="Times New Roman" w:cs="Arial"/>
          <w:snapToGrid w:val="0"/>
          <w:szCs w:val="24"/>
        </w:rPr>
        <w:t xml:space="preserve"> confidence in the country.</w:t>
      </w:r>
    </w:p>
    <w:p w14:paraId="4DD0E489" w14:textId="77777777" w:rsidR="000B4F95" w:rsidRPr="00145D1E" w:rsidRDefault="000B4F95" w:rsidP="000B4F95">
      <w:pPr>
        <w:spacing w:line="276" w:lineRule="auto"/>
        <w:ind w:left="708"/>
        <w:jc w:val="both"/>
        <w:rPr>
          <w:rFonts w:eastAsia="Times New Roman" w:cs="Arial"/>
          <w:snapToGrid w:val="0"/>
          <w:szCs w:val="24"/>
        </w:rPr>
      </w:pPr>
    </w:p>
    <w:p w14:paraId="5E17BF39" w14:textId="77777777" w:rsidR="004228FE" w:rsidRDefault="000B4F95" w:rsidP="004228FE">
      <w:pPr>
        <w:spacing w:line="276" w:lineRule="auto"/>
        <w:ind w:left="708"/>
        <w:jc w:val="both"/>
        <w:rPr>
          <w:rFonts w:eastAsia="Times New Roman" w:cs="Arial"/>
          <w:snapToGrid w:val="0"/>
          <w:szCs w:val="24"/>
        </w:rPr>
      </w:pPr>
      <w:r w:rsidRPr="00145D1E">
        <w:rPr>
          <w:rFonts w:eastAsia="Times New Roman" w:cs="Arial"/>
          <w:snapToGrid w:val="0"/>
          <w:szCs w:val="24"/>
        </w:rPr>
        <w:t>LTSAAS and its surrounding area have created the Impetus for High-Value Industry and Economic Complexity.</w:t>
      </w:r>
      <w:r w:rsidR="00190783" w:rsidRPr="00145D1E">
        <w:rPr>
          <w:rFonts w:eastAsia="Times New Roman" w:cs="Arial"/>
          <w:snapToGrid w:val="0"/>
          <w:szCs w:val="24"/>
        </w:rPr>
        <w:t xml:space="preserve"> </w:t>
      </w:r>
      <w:r w:rsidRPr="00145D1E">
        <w:rPr>
          <w:rFonts w:eastAsia="Times New Roman" w:cs="Arial"/>
          <w:snapToGrid w:val="0"/>
          <w:szCs w:val="24"/>
        </w:rPr>
        <w:t xml:space="preserve">The ecosystem has multiplied value across the aerostructures and </w:t>
      </w:r>
      <w:r w:rsidR="00B94954" w:rsidRPr="00145D1E">
        <w:rPr>
          <w:rFonts w:cs="Arial"/>
          <w:szCs w:val="24"/>
        </w:rPr>
        <w:t>Maintenance, Repair, and Overhaul (MRO)</w:t>
      </w:r>
      <w:r w:rsidRPr="00145D1E">
        <w:rPr>
          <w:rFonts w:eastAsia="Times New Roman" w:cs="Arial"/>
          <w:snapToGrid w:val="0"/>
          <w:szCs w:val="24"/>
        </w:rPr>
        <w:t xml:space="preserve"> market. Approximately one (1) to two (2) </w:t>
      </w:r>
      <w:r w:rsidR="00B94954" w:rsidRPr="00B94954">
        <w:rPr>
          <w:rFonts w:eastAsia="Times New Roman" w:cs="Arial"/>
          <w:snapToGrid w:val="0"/>
          <w:szCs w:val="24"/>
        </w:rPr>
        <w:t>Original Equipment Manufacturer</w:t>
      </w:r>
      <w:r w:rsidR="00B94954">
        <w:rPr>
          <w:rFonts w:eastAsia="Times New Roman" w:cs="Arial"/>
          <w:snapToGrid w:val="0"/>
          <w:szCs w:val="24"/>
        </w:rPr>
        <w:t xml:space="preserve"> (</w:t>
      </w:r>
      <w:r w:rsidRPr="00145D1E">
        <w:rPr>
          <w:rFonts w:eastAsia="Times New Roman" w:cs="Arial"/>
          <w:snapToGrid w:val="0"/>
          <w:szCs w:val="24"/>
        </w:rPr>
        <w:t>OEM</w:t>
      </w:r>
      <w:r w:rsidR="00B94954">
        <w:rPr>
          <w:rFonts w:eastAsia="Times New Roman" w:cs="Arial"/>
          <w:snapToGrid w:val="0"/>
          <w:szCs w:val="24"/>
        </w:rPr>
        <w:t xml:space="preserve">) </w:t>
      </w:r>
      <w:r w:rsidRPr="00145D1E">
        <w:rPr>
          <w:rFonts w:eastAsia="Times New Roman" w:cs="Arial"/>
          <w:snapToGrid w:val="0"/>
          <w:szCs w:val="24"/>
        </w:rPr>
        <w:t>anchors are supported by six (6) to eight (8) operators within the product space and supply chain activities</w:t>
      </w:r>
      <w:r w:rsidR="004228FE">
        <w:rPr>
          <w:rFonts w:eastAsia="Times New Roman" w:cs="Arial"/>
          <w:snapToGrid w:val="0"/>
          <w:szCs w:val="24"/>
        </w:rPr>
        <w:t>.</w:t>
      </w:r>
    </w:p>
    <w:p w14:paraId="0AF959EB" w14:textId="77777777" w:rsidR="004228FE" w:rsidRDefault="004228FE" w:rsidP="004228FE">
      <w:pPr>
        <w:spacing w:line="276" w:lineRule="auto"/>
        <w:ind w:left="708"/>
        <w:jc w:val="both"/>
        <w:rPr>
          <w:rFonts w:eastAsiaTheme="majorEastAsia" w:cstheme="majorBidi"/>
          <w:b/>
          <w:snapToGrid w:val="0"/>
          <w:szCs w:val="24"/>
        </w:rPr>
      </w:pPr>
    </w:p>
    <w:p w14:paraId="274B2FBC" w14:textId="341A08A4" w:rsidR="004228FE" w:rsidRDefault="007F3A94" w:rsidP="004228FE">
      <w:pPr>
        <w:keepNext/>
        <w:keepLines/>
        <w:numPr>
          <w:ilvl w:val="0"/>
          <w:numId w:val="4"/>
        </w:numPr>
        <w:spacing w:line="276" w:lineRule="auto"/>
        <w:jc w:val="both"/>
        <w:outlineLvl w:val="1"/>
        <w:rPr>
          <w:rFonts w:eastAsia="Times New Roman" w:cs="Arial"/>
          <w:snapToGrid w:val="0"/>
          <w:szCs w:val="24"/>
        </w:rPr>
      </w:pPr>
      <w:r w:rsidRPr="00145D1E">
        <w:rPr>
          <w:rFonts w:eastAsiaTheme="majorEastAsia" w:cstheme="majorBidi"/>
          <w:b/>
          <w:snapToGrid w:val="0"/>
          <w:szCs w:val="24"/>
        </w:rPr>
        <w:t>Penang International Airport Expansion</w:t>
      </w:r>
    </w:p>
    <w:p w14:paraId="7C4A88E0" w14:textId="77777777" w:rsidR="004228FE" w:rsidRDefault="004228FE" w:rsidP="004228FE">
      <w:pPr>
        <w:spacing w:line="276" w:lineRule="auto"/>
        <w:ind w:left="708"/>
        <w:jc w:val="both"/>
        <w:rPr>
          <w:rFonts w:eastAsiaTheme="majorEastAsia" w:cstheme="majorBidi"/>
          <w:snapToGrid w:val="0"/>
          <w:szCs w:val="24"/>
        </w:rPr>
      </w:pPr>
    </w:p>
    <w:p w14:paraId="66FCBE2E" w14:textId="5083E8DB" w:rsidR="00487521" w:rsidRPr="004228FE" w:rsidRDefault="000B4F95" w:rsidP="004228FE">
      <w:pPr>
        <w:spacing w:line="276" w:lineRule="auto"/>
        <w:ind w:left="708"/>
        <w:jc w:val="both"/>
        <w:rPr>
          <w:rFonts w:eastAsia="Times New Roman" w:cs="Arial"/>
          <w:snapToGrid w:val="0"/>
          <w:szCs w:val="24"/>
        </w:rPr>
      </w:pPr>
      <w:r w:rsidRPr="00145D1E">
        <w:rPr>
          <w:rFonts w:eastAsiaTheme="majorEastAsia" w:cstheme="majorBidi"/>
          <w:snapToGrid w:val="0"/>
          <w:szCs w:val="24"/>
        </w:rPr>
        <w:t>Penang International Airport (PIA), the gateway into the north of the peninsula, is poised to become the second biggest airport in the country and solidify its status as a key aviation hub in Malaysia, once the RM1.5</w:t>
      </w:r>
      <w:r w:rsidR="00247CF1" w:rsidRPr="00145D1E">
        <w:rPr>
          <w:rFonts w:eastAsiaTheme="majorEastAsia" w:cstheme="majorBidi"/>
          <w:snapToGrid w:val="0"/>
          <w:szCs w:val="24"/>
        </w:rPr>
        <w:t xml:space="preserve"> </w:t>
      </w:r>
      <w:r w:rsidRPr="00145D1E">
        <w:rPr>
          <w:rFonts w:eastAsiaTheme="majorEastAsia" w:cstheme="majorBidi"/>
          <w:snapToGrid w:val="0"/>
          <w:szCs w:val="24"/>
        </w:rPr>
        <w:t>bil</w:t>
      </w:r>
      <w:r w:rsidR="00247CF1" w:rsidRPr="00145D1E">
        <w:rPr>
          <w:rFonts w:eastAsiaTheme="majorEastAsia" w:cstheme="majorBidi"/>
          <w:snapToGrid w:val="0"/>
          <w:szCs w:val="24"/>
        </w:rPr>
        <w:t>lion</w:t>
      </w:r>
      <w:r w:rsidRPr="00145D1E">
        <w:rPr>
          <w:rFonts w:eastAsiaTheme="majorEastAsia" w:cstheme="majorBidi"/>
          <w:snapToGrid w:val="0"/>
          <w:szCs w:val="24"/>
        </w:rPr>
        <w:t xml:space="preserve"> expansion project is completed in 2028. The main elements of PIA expansion works </w:t>
      </w:r>
      <w:r w:rsidR="00A72F03" w:rsidRPr="00145D1E">
        <w:rPr>
          <w:rFonts w:eastAsiaTheme="majorEastAsia" w:cstheme="majorBidi"/>
          <w:snapToGrid w:val="0"/>
          <w:szCs w:val="24"/>
        </w:rPr>
        <w:t>are</w:t>
      </w:r>
      <w:r w:rsidRPr="00145D1E">
        <w:rPr>
          <w:rFonts w:eastAsiaTheme="majorEastAsia" w:cstheme="majorBidi"/>
          <w:snapToGrid w:val="0"/>
          <w:szCs w:val="24"/>
        </w:rPr>
        <w:t xml:space="preserve"> a new terminal building that will double the terminal’s gross floor area to 115,000sq.m. from </w:t>
      </w:r>
      <w:r w:rsidR="00A72F03" w:rsidRPr="00145D1E">
        <w:rPr>
          <w:rFonts w:eastAsiaTheme="majorEastAsia" w:cstheme="majorBidi"/>
          <w:snapToGrid w:val="0"/>
          <w:szCs w:val="24"/>
        </w:rPr>
        <w:t xml:space="preserve">the </w:t>
      </w:r>
      <w:r w:rsidRPr="00145D1E">
        <w:rPr>
          <w:rFonts w:eastAsiaTheme="majorEastAsia" w:cstheme="majorBidi"/>
          <w:snapToGrid w:val="0"/>
          <w:szCs w:val="24"/>
        </w:rPr>
        <w:t xml:space="preserve">existing 55,000sq.m., a renovation to </w:t>
      </w:r>
      <w:r w:rsidR="00A72F03" w:rsidRPr="00145D1E">
        <w:rPr>
          <w:rFonts w:eastAsiaTheme="majorEastAsia" w:cstheme="majorBidi"/>
          <w:snapToGrid w:val="0"/>
          <w:szCs w:val="24"/>
        </w:rPr>
        <w:t xml:space="preserve">the </w:t>
      </w:r>
      <w:r w:rsidRPr="00145D1E">
        <w:rPr>
          <w:rFonts w:eastAsiaTheme="majorEastAsia" w:cstheme="majorBidi"/>
          <w:snapToGrid w:val="0"/>
          <w:szCs w:val="24"/>
        </w:rPr>
        <w:t xml:space="preserve">existing terminal building, an additional parking apron, a new </w:t>
      </w:r>
      <w:r w:rsidR="00A72F03" w:rsidRPr="00145D1E">
        <w:rPr>
          <w:rFonts w:eastAsiaTheme="majorEastAsia" w:cstheme="majorBidi"/>
          <w:snapToGrid w:val="0"/>
          <w:szCs w:val="24"/>
        </w:rPr>
        <w:t>multi-story</w:t>
      </w:r>
      <w:r w:rsidRPr="00145D1E">
        <w:rPr>
          <w:rFonts w:eastAsiaTheme="majorEastAsia" w:cstheme="majorBidi"/>
          <w:snapToGrid w:val="0"/>
          <w:szCs w:val="24"/>
        </w:rPr>
        <w:t xml:space="preserve"> car park, and </w:t>
      </w:r>
      <w:r w:rsidRPr="00145D1E">
        <w:rPr>
          <w:rFonts w:eastAsiaTheme="majorEastAsia" w:cstheme="majorBidi"/>
          <w:snapToGrid w:val="0"/>
          <w:szCs w:val="24"/>
        </w:rPr>
        <w:lastRenderedPageBreak/>
        <w:t>a new Remote Digital Visual Tower (RDVT) that will be the 1st in Malaysia as a substitute to Air Traffic Control (ATC) Tower.</w:t>
      </w:r>
      <w:r w:rsidR="00DE5BD8">
        <w:rPr>
          <w:rFonts w:eastAsiaTheme="majorEastAsia" w:cstheme="majorBidi"/>
          <w:snapToGrid w:val="0"/>
          <w:szCs w:val="24"/>
        </w:rPr>
        <w:t xml:space="preserve"> </w:t>
      </w:r>
      <w:r w:rsidRPr="00145D1E">
        <w:rPr>
          <w:rFonts w:eastAsiaTheme="majorEastAsia" w:cstheme="majorBidi"/>
          <w:snapToGrid w:val="0"/>
          <w:szCs w:val="24"/>
        </w:rPr>
        <w:t>The expansion project will increase PIA’s capacity from 6.5 million passengers per annum (mppa) to 12 mppa by 2028</w:t>
      </w:r>
      <w:r w:rsidR="00DE5BD8">
        <w:rPr>
          <w:rFonts w:eastAsiaTheme="majorEastAsia" w:cstheme="majorBidi"/>
          <w:snapToGrid w:val="0"/>
          <w:szCs w:val="24"/>
        </w:rPr>
        <w:t xml:space="preserve">. </w:t>
      </w:r>
    </w:p>
    <w:p w14:paraId="37E8668E" w14:textId="77777777" w:rsidR="00DF6BC5" w:rsidRDefault="00DF6BC5" w:rsidP="00DE5BD8">
      <w:pPr>
        <w:keepNext/>
        <w:keepLines/>
        <w:spacing w:line="276" w:lineRule="auto"/>
        <w:ind w:left="720"/>
        <w:jc w:val="both"/>
        <w:outlineLvl w:val="1"/>
        <w:rPr>
          <w:rFonts w:eastAsiaTheme="majorEastAsia" w:cstheme="majorBidi"/>
          <w:snapToGrid w:val="0"/>
          <w:szCs w:val="24"/>
        </w:rPr>
      </w:pPr>
    </w:p>
    <w:p w14:paraId="64C0F29D" w14:textId="2AC86B1E" w:rsidR="00DE5BD8" w:rsidRDefault="00DF6BC5" w:rsidP="00DF6BC5">
      <w:pPr>
        <w:keepNext/>
        <w:keepLines/>
        <w:numPr>
          <w:ilvl w:val="0"/>
          <w:numId w:val="4"/>
        </w:numPr>
        <w:spacing w:line="276" w:lineRule="auto"/>
        <w:jc w:val="both"/>
        <w:outlineLvl w:val="1"/>
        <w:rPr>
          <w:rFonts w:eastAsia="Times New Roman" w:cs="Arial"/>
          <w:b/>
          <w:bCs/>
          <w:snapToGrid w:val="0"/>
          <w:szCs w:val="24"/>
        </w:rPr>
      </w:pPr>
      <w:r w:rsidRPr="00DF6BC5">
        <w:rPr>
          <w:rFonts w:eastAsia="Times New Roman" w:cs="Arial"/>
          <w:b/>
          <w:bCs/>
          <w:snapToGrid w:val="0"/>
          <w:szCs w:val="24"/>
        </w:rPr>
        <w:t xml:space="preserve">Kota Kinabalu International Airport </w:t>
      </w:r>
      <w:r w:rsidR="004228FE">
        <w:rPr>
          <w:rFonts w:eastAsia="Times New Roman" w:cs="Arial"/>
          <w:b/>
          <w:bCs/>
          <w:snapToGrid w:val="0"/>
          <w:szCs w:val="24"/>
        </w:rPr>
        <w:t>Expansion</w:t>
      </w:r>
    </w:p>
    <w:p w14:paraId="2242196F" w14:textId="5CD66C13" w:rsidR="009C4DDA" w:rsidRDefault="009C4DDA" w:rsidP="009C4DDA">
      <w:pPr>
        <w:keepNext/>
        <w:keepLines/>
        <w:spacing w:line="276" w:lineRule="auto"/>
        <w:ind w:left="720"/>
        <w:jc w:val="both"/>
        <w:outlineLvl w:val="1"/>
        <w:rPr>
          <w:rFonts w:eastAsia="Times New Roman" w:cs="Arial"/>
          <w:b/>
          <w:bCs/>
          <w:snapToGrid w:val="0"/>
          <w:szCs w:val="24"/>
        </w:rPr>
      </w:pPr>
    </w:p>
    <w:p w14:paraId="0C45A094" w14:textId="459D8D31" w:rsidR="009C4DDA" w:rsidRPr="009C4DDA" w:rsidRDefault="009C4DDA" w:rsidP="009C4DDA">
      <w:pPr>
        <w:keepNext/>
        <w:keepLines/>
        <w:spacing w:line="276" w:lineRule="auto"/>
        <w:ind w:left="720"/>
        <w:jc w:val="both"/>
        <w:outlineLvl w:val="1"/>
        <w:rPr>
          <w:rFonts w:eastAsia="Times New Roman" w:cs="Arial"/>
          <w:snapToGrid w:val="0"/>
          <w:szCs w:val="24"/>
          <w:lang w:val="en-US"/>
        </w:rPr>
      </w:pPr>
      <w:r w:rsidRPr="009C4DDA">
        <w:rPr>
          <w:rFonts w:eastAsia="Times New Roman" w:cs="Arial"/>
          <w:snapToGrid w:val="0"/>
          <w:szCs w:val="24"/>
          <w:lang w:val="en-US"/>
        </w:rPr>
        <w:t>Kota Kinabalu International Airport (KKIA), with a current handling capacity of 9 million passengers per annum (mppa), is the second busiest airport in Malaysia after Kuala Lumpur International Airport (KLIA). In 2019, KKIA recorded 9.4 mppa, surpassing its existing capacity. Based on projections, passenger traffic at KKIA is expected to reach approximately 12.4 mppa by 2034, with continued growth anticipated in the years ahead.</w:t>
      </w:r>
      <w:r>
        <w:rPr>
          <w:rFonts w:eastAsia="Times New Roman" w:cs="Arial"/>
          <w:snapToGrid w:val="0"/>
          <w:szCs w:val="24"/>
          <w:lang w:val="en-US"/>
        </w:rPr>
        <w:t xml:space="preserve"> </w:t>
      </w:r>
      <w:r w:rsidRPr="009C4DDA">
        <w:rPr>
          <w:rFonts w:eastAsia="Times New Roman" w:cs="Arial"/>
          <w:snapToGrid w:val="0"/>
          <w:szCs w:val="24"/>
          <w:lang w:val="en-US"/>
        </w:rPr>
        <w:t xml:space="preserve">To accommodate this increasing demand, KKIA will undergo a major expansion project to raise its terminal capacity from </w:t>
      </w:r>
      <w:bookmarkStart w:id="5" w:name="_Hlk197429481"/>
      <w:r w:rsidRPr="009C4DDA">
        <w:rPr>
          <w:rFonts w:eastAsia="Times New Roman" w:cs="Arial"/>
          <w:snapToGrid w:val="0"/>
          <w:szCs w:val="24"/>
          <w:lang w:val="en-US"/>
        </w:rPr>
        <w:t>9 million to 12 million passengers annually</w:t>
      </w:r>
      <w:bookmarkEnd w:id="5"/>
      <w:r w:rsidRPr="009C4DDA">
        <w:rPr>
          <w:rFonts w:eastAsia="Times New Roman" w:cs="Arial"/>
          <w:snapToGrid w:val="0"/>
          <w:szCs w:val="24"/>
          <w:lang w:val="en-US"/>
        </w:rPr>
        <w:t xml:space="preserve">. The project scope includes the </w:t>
      </w:r>
      <w:bookmarkStart w:id="6" w:name="_Hlk197429617"/>
      <w:r w:rsidRPr="009C4DDA">
        <w:rPr>
          <w:rFonts w:eastAsia="Times New Roman" w:cs="Arial"/>
          <w:snapToGrid w:val="0"/>
          <w:szCs w:val="24"/>
          <w:lang w:val="en-US"/>
        </w:rPr>
        <w:t>construction of a multistorey car park, the addition of seven new aircraft parking bays (aprons), road infrastructure upgrades around the airport, the adoption of green technologies, and the implementation of automation and digitalisation initiatives</w:t>
      </w:r>
      <w:bookmarkEnd w:id="6"/>
      <w:r w:rsidR="00DA265C">
        <w:rPr>
          <w:rFonts w:eastAsia="Times New Roman" w:cs="Arial"/>
          <w:snapToGrid w:val="0"/>
          <w:szCs w:val="24"/>
          <w:lang w:val="en-US"/>
        </w:rPr>
        <w:t>.</w:t>
      </w:r>
    </w:p>
    <w:p w14:paraId="04D5CD0E" w14:textId="77777777" w:rsidR="009C4DDA" w:rsidRPr="009C4DDA" w:rsidRDefault="009C4DDA" w:rsidP="009C4DDA">
      <w:pPr>
        <w:keepNext/>
        <w:keepLines/>
        <w:spacing w:line="276" w:lineRule="auto"/>
        <w:ind w:left="720"/>
        <w:jc w:val="both"/>
        <w:outlineLvl w:val="1"/>
        <w:rPr>
          <w:rFonts w:eastAsia="Times New Roman" w:cs="Arial"/>
          <w:b/>
          <w:bCs/>
          <w:snapToGrid w:val="0"/>
          <w:szCs w:val="24"/>
          <w:lang w:val="en-US"/>
        </w:rPr>
      </w:pPr>
    </w:p>
    <w:p w14:paraId="40565173" w14:textId="277802C5" w:rsidR="00043D6B" w:rsidRPr="00145D1E" w:rsidRDefault="00043D6B" w:rsidP="00043D6B">
      <w:pPr>
        <w:keepNext/>
        <w:keepLines/>
        <w:numPr>
          <w:ilvl w:val="0"/>
          <w:numId w:val="4"/>
        </w:numPr>
        <w:spacing w:line="276" w:lineRule="auto"/>
        <w:jc w:val="both"/>
        <w:outlineLvl w:val="1"/>
        <w:rPr>
          <w:rFonts w:cs="Arial"/>
          <w:b/>
          <w:szCs w:val="24"/>
        </w:rPr>
      </w:pPr>
      <w:r w:rsidRPr="00145D1E">
        <w:rPr>
          <w:rFonts w:cs="Arial"/>
          <w:b/>
          <w:szCs w:val="24"/>
        </w:rPr>
        <w:t>Asia Digital Engineering (ADE)</w:t>
      </w:r>
    </w:p>
    <w:p w14:paraId="4A7F8A42" w14:textId="77777777" w:rsidR="00043D6B" w:rsidRPr="00145D1E" w:rsidRDefault="00043D6B" w:rsidP="00043D6B">
      <w:pPr>
        <w:jc w:val="both"/>
        <w:rPr>
          <w:rFonts w:cs="Arial"/>
          <w:szCs w:val="24"/>
        </w:rPr>
      </w:pPr>
    </w:p>
    <w:p w14:paraId="19E7EBE2" w14:textId="7138CBA3" w:rsidR="00043D6B" w:rsidRPr="00145D1E" w:rsidRDefault="00043D6B" w:rsidP="00043D6B">
      <w:pPr>
        <w:spacing w:line="276" w:lineRule="auto"/>
        <w:ind w:left="720"/>
        <w:jc w:val="both"/>
        <w:rPr>
          <w:rFonts w:cs="Arial"/>
          <w:szCs w:val="24"/>
        </w:rPr>
      </w:pPr>
      <w:r w:rsidRPr="00145D1E">
        <w:rPr>
          <w:rFonts w:cs="Arial"/>
          <w:szCs w:val="24"/>
        </w:rPr>
        <w:t>Asia Digital Engineering (ADE) stands as Malaysia’s leading MRO</w:t>
      </w:r>
      <w:r w:rsidR="00B94954">
        <w:rPr>
          <w:rFonts w:cs="Arial"/>
          <w:szCs w:val="24"/>
        </w:rPr>
        <w:t xml:space="preserve"> </w:t>
      </w:r>
      <w:r w:rsidRPr="00145D1E">
        <w:rPr>
          <w:rFonts w:cs="Arial"/>
          <w:szCs w:val="24"/>
        </w:rPr>
        <w:t>provider. Headquartered in Sepang, ADE meets the growing demands of the regional aviation market by offering comprehensive services, including line and base maintenance, comprehensive workshop &amp; warehouse capabilities, and cutting-edge digital solutions that enhance aircraft operations.</w:t>
      </w:r>
    </w:p>
    <w:p w14:paraId="7150F1C6" w14:textId="77777777" w:rsidR="00043D6B" w:rsidRPr="00145D1E" w:rsidRDefault="00043D6B" w:rsidP="00043D6B">
      <w:pPr>
        <w:spacing w:line="276" w:lineRule="auto"/>
        <w:jc w:val="both"/>
        <w:rPr>
          <w:rFonts w:cs="Arial"/>
          <w:szCs w:val="24"/>
        </w:rPr>
      </w:pPr>
    </w:p>
    <w:p w14:paraId="039C98DF" w14:textId="51C35E52" w:rsidR="00145D1E" w:rsidRPr="00145D1E" w:rsidRDefault="00145D1E" w:rsidP="00885EF5">
      <w:pPr>
        <w:spacing w:line="276" w:lineRule="auto"/>
        <w:ind w:left="720"/>
        <w:jc w:val="both"/>
        <w:rPr>
          <w:szCs w:val="24"/>
        </w:rPr>
      </w:pPr>
      <w:r w:rsidRPr="00145D1E">
        <w:rPr>
          <w:szCs w:val="24"/>
        </w:rPr>
        <w:t>ADE now operates with a total hangar line capacity of 16, including 2 lines in Senai and 14 lines in KLIA, comprising Hangar A and Hangar B. This expansion allows ADE to accommodate 14 narrow-body aircraft simultaneously or a combination of 2 wide-body and 8 narrow-body aircraft, ensuring flexibility and efficiency in servicing a diverse fleet.</w:t>
      </w:r>
    </w:p>
    <w:p w14:paraId="29A16746" w14:textId="59AF3761" w:rsidR="00145D1E" w:rsidRDefault="00145D1E" w:rsidP="00885EF5">
      <w:pPr>
        <w:spacing w:line="276" w:lineRule="auto"/>
        <w:ind w:left="720"/>
        <w:jc w:val="both"/>
        <w:rPr>
          <w:szCs w:val="24"/>
        </w:rPr>
      </w:pPr>
    </w:p>
    <w:p w14:paraId="4E4A8129" w14:textId="2F92A2C3" w:rsidR="007F3A94" w:rsidRPr="00145D1E" w:rsidRDefault="007F3A94" w:rsidP="00CD44C5">
      <w:pPr>
        <w:keepNext/>
        <w:keepLines/>
        <w:numPr>
          <w:ilvl w:val="0"/>
          <w:numId w:val="4"/>
        </w:numPr>
        <w:spacing w:line="276" w:lineRule="auto"/>
        <w:jc w:val="both"/>
        <w:outlineLvl w:val="1"/>
        <w:rPr>
          <w:rFonts w:eastAsiaTheme="majorEastAsia" w:cstheme="majorBidi"/>
          <w:b/>
          <w:snapToGrid w:val="0"/>
          <w:szCs w:val="24"/>
        </w:rPr>
      </w:pPr>
      <w:bookmarkStart w:id="7" w:name="_Hlk196314565"/>
      <w:r w:rsidRPr="00145D1E">
        <w:rPr>
          <w:rFonts w:eastAsiaTheme="majorEastAsia" w:cstheme="majorBidi"/>
          <w:b/>
          <w:snapToGrid w:val="0"/>
          <w:szCs w:val="24"/>
        </w:rPr>
        <w:t>Malaysia Airports Holdings Berhad Digitalisation</w:t>
      </w:r>
      <w:bookmarkEnd w:id="7"/>
    </w:p>
    <w:p w14:paraId="1B49DECF" w14:textId="77777777" w:rsidR="007F3A94" w:rsidRPr="00145D1E" w:rsidRDefault="007F3A94" w:rsidP="007F3A94">
      <w:pPr>
        <w:spacing w:line="276" w:lineRule="auto"/>
        <w:jc w:val="both"/>
        <w:rPr>
          <w:rFonts w:eastAsia="Times New Roman" w:cs="Arial"/>
          <w:snapToGrid w:val="0"/>
          <w:szCs w:val="24"/>
        </w:rPr>
      </w:pPr>
    </w:p>
    <w:p w14:paraId="16E3F9DA" w14:textId="50801BD0" w:rsidR="007479CB" w:rsidRDefault="007479CB" w:rsidP="00DE5BD8">
      <w:pPr>
        <w:spacing w:line="276" w:lineRule="auto"/>
        <w:ind w:left="708"/>
        <w:jc w:val="both"/>
        <w:rPr>
          <w:rFonts w:eastAsia="Times New Roman" w:cs="Arial"/>
          <w:szCs w:val="24"/>
        </w:rPr>
      </w:pPr>
      <w:bookmarkStart w:id="8" w:name="_Hlk196314621"/>
      <w:r w:rsidRPr="007479CB">
        <w:rPr>
          <w:rFonts w:eastAsia="Times New Roman" w:cs="Arial"/>
          <w:szCs w:val="24"/>
        </w:rPr>
        <w:t>Common Use Passenger Processing System (CUPPS) technology refresh was completed in October 2024. Similarly, Phase 1 of the Self-Service Baggage Drop (SSBD) project, involving six (6) units, was completed in May 2023</w:t>
      </w:r>
      <w:bookmarkEnd w:id="8"/>
      <w:r w:rsidRPr="007479CB">
        <w:rPr>
          <w:rFonts w:eastAsia="Times New Roman" w:cs="Arial"/>
          <w:szCs w:val="24"/>
        </w:rPr>
        <w:t xml:space="preserve">. The usability of these two systems has been successfully tested and rolled out for passenger use. Currently, the change management process is underway to boost adoption rates. Phase 2 of Self Service Baggage Drop is ongoing and the implementation is scheduled by Dec 2025 at KL International Airport (KLIA) and by Dec 2027 at seven (7) other airports within Malaysia. In addition, the enhancement of the Airport Security System with an AI-based security solution </w:t>
      </w:r>
      <w:r w:rsidRPr="007479CB">
        <w:rPr>
          <w:rFonts w:eastAsia="Times New Roman" w:cs="Arial"/>
          <w:szCs w:val="24"/>
        </w:rPr>
        <w:lastRenderedPageBreak/>
        <w:t xml:space="preserve">was completed in Q4 2024. </w:t>
      </w:r>
      <w:bookmarkStart w:id="9" w:name="_Hlk196314702"/>
      <w:r w:rsidRPr="007479CB">
        <w:rPr>
          <w:rFonts w:eastAsia="Times New Roman" w:cs="Arial"/>
          <w:szCs w:val="24"/>
        </w:rPr>
        <w:t xml:space="preserve">In addition, </w:t>
      </w:r>
      <w:bookmarkStart w:id="10" w:name="_Hlk196314652"/>
      <w:r w:rsidRPr="007479CB">
        <w:rPr>
          <w:rFonts w:eastAsia="Times New Roman" w:cs="Arial"/>
          <w:szCs w:val="24"/>
        </w:rPr>
        <w:t xml:space="preserve">Airport Collaborative Decision Making (A-CDM) Implementation Project in KUL kicked off in April 2022 and the project was completed in January 2024. </w:t>
      </w:r>
      <w:bookmarkEnd w:id="9"/>
      <w:bookmarkEnd w:id="10"/>
    </w:p>
    <w:p w14:paraId="5DB7E988" w14:textId="77777777" w:rsidR="00DE5BD8" w:rsidRPr="007479CB" w:rsidRDefault="00DE5BD8" w:rsidP="00DE5BD8">
      <w:pPr>
        <w:spacing w:line="276" w:lineRule="auto"/>
        <w:ind w:left="708"/>
        <w:jc w:val="both"/>
        <w:rPr>
          <w:rFonts w:eastAsia="Times New Roman" w:cs="Arial"/>
          <w:szCs w:val="24"/>
        </w:rPr>
      </w:pPr>
    </w:p>
    <w:p w14:paraId="43E73B18" w14:textId="68EE4E40" w:rsidR="007F3A94" w:rsidRPr="00145D1E" w:rsidRDefault="007F3A94" w:rsidP="007F3A94">
      <w:pPr>
        <w:keepNext/>
        <w:keepLines/>
        <w:tabs>
          <w:tab w:val="left" w:pos="3645"/>
        </w:tabs>
        <w:spacing w:before="120" w:after="120" w:line="259" w:lineRule="auto"/>
        <w:ind w:right="1588"/>
        <w:jc w:val="both"/>
        <w:outlineLvl w:val="0"/>
        <w:rPr>
          <w:rFonts w:eastAsiaTheme="majorEastAsia" w:cstheme="majorBidi"/>
          <w:b/>
          <w:snapToGrid w:val="0"/>
          <w:szCs w:val="24"/>
          <w:lang w:eastAsia="zh-CN"/>
        </w:rPr>
      </w:pPr>
      <w:r w:rsidRPr="00145D1E">
        <w:rPr>
          <w:rFonts w:eastAsiaTheme="majorEastAsia" w:cstheme="majorBidi"/>
          <w:b/>
          <w:snapToGrid w:val="0"/>
          <w:szCs w:val="24"/>
          <w:lang w:eastAsia="zh-CN"/>
        </w:rPr>
        <w:t>CONTRIBUTION</w:t>
      </w:r>
      <w:r w:rsidR="00E76D00" w:rsidRPr="00145D1E">
        <w:rPr>
          <w:rFonts w:eastAsiaTheme="majorEastAsia" w:cstheme="majorBidi"/>
          <w:b/>
          <w:snapToGrid w:val="0"/>
          <w:szCs w:val="24"/>
          <w:lang w:eastAsia="zh-CN"/>
        </w:rPr>
        <w:t xml:space="preserve"> </w:t>
      </w:r>
    </w:p>
    <w:p w14:paraId="18D2E36F" w14:textId="77777777" w:rsidR="007F3A94" w:rsidRPr="00145D1E" w:rsidRDefault="007F3A94" w:rsidP="007F3A94">
      <w:pPr>
        <w:spacing w:line="276" w:lineRule="auto"/>
        <w:jc w:val="both"/>
        <w:rPr>
          <w:rFonts w:eastAsia="Times New Roman" w:cs="Arial"/>
          <w:szCs w:val="24"/>
        </w:rPr>
      </w:pPr>
    </w:p>
    <w:p w14:paraId="6D6BD963" w14:textId="77777777" w:rsidR="007F3A94" w:rsidRPr="00145D1E" w:rsidRDefault="007F3A94" w:rsidP="00CD44C5">
      <w:pPr>
        <w:numPr>
          <w:ilvl w:val="0"/>
          <w:numId w:val="3"/>
        </w:numPr>
        <w:spacing w:line="276" w:lineRule="auto"/>
        <w:jc w:val="both"/>
        <w:rPr>
          <w:rFonts w:eastAsia="Times New Roman" w:cs="Arial"/>
          <w:b/>
          <w:szCs w:val="24"/>
        </w:rPr>
      </w:pPr>
      <w:r w:rsidRPr="00145D1E">
        <w:rPr>
          <w:rFonts w:eastAsia="Times New Roman" w:cs="Arial"/>
          <w:b/>
          <w:szCs w:val="24"/>
        </w:rPr>
        <w:t>Human Resources Development</w:t>
      </w:r>
    </w:p>
    <w:p w14:paraId="5D7F906B" w14:textId="77777777" w:rsidR="007F3A94" w:rsidRPr="00145D1E" w:rsidRDefault="007F3A94" w:rsidP="007F3A94">
      <w:pPr>
        <w:spacing w:line="276" w:lineRule="auto"/>
        <w:ind w:left="720"/>
        <w:jc w:val="both"/>
        <w:rPr>
          <w:rFonts w:eastAsia="Times New Roman" w:cs="Arial"/>
          <w:b/>
          <w:szCs w:val="24"/>
        </w:rPr>
      </w:pPr>
    </w:p>
    <w:p w14:paraId="2502BE82" w14:textId="42F4CFA0" w:rsidR="002E5BD4" w:rsidRDefault="007963A9" w:rsidP="004A7C5A">
      <w:pPr>
        <w:spacing w:line="276" w:lineRule="auto"/>
        <w:ind w:left="708"/>
        <w:jc w:val="both"/>
        <w:rPr>
          <w:rFonts w:eastAsia="Times New Roman" w:cs="Arial"/>
          <w:szCs w:val="24"/>
        </w:rPr>
      </w:pPr>
      <w:r w:rsidRPr="00145D1E">
        <w:rPr>
          <w:rFonts w:eastAsia="Times New Roman" w:cs="Arial"/>
          <w:szCs w:val="24"/>
        </w:rPr>
        <w:t>Over 400 aviation personnel worldwide have received training at the ICAO-accredited Malaysia Aviation Academy (MAVA) thanks to Malaysia's Technical Cooperation Program (MTCP). As a complete participant in the ICAO TRAINAIR PLUS Program, Malaysia is keen to develop its aviation training programs in order to foster a cooperative and collaborative environment with regional organizations and the ICAO in order to address the issue of a sustained supply and availability of skilled personnel.</w:t>
      </w:r>
    </w:p>
    <w:p w14:paraId="44CE0624" w14:textId="2ECE64D4" w:rsidR="007479CB" w:rsidRDefault="007479CB" w:rsidP="004A7C5A">
      <w:pPr>
        <w:spacing w:line="276" w:lineRule="auto"/>
        <w:ind w:left="708"/>
        <w:jc w:val="both"/>
        <w:rPr>
          <w:rFonts w:eastAsia="Times New Roman" w:cs="Arial"/>
          <w:szCs w:val="24"/>
        </w:rPr>
      </w:pPr>
    </w:p>
    <w:p w14:paraId="38D65791" w14:textId="6E890BC3" w:rsidR="00487521" w:rsidRPr="00487521" w:rsidRDefault="00487521" w:rsidP="00487521">
      <w:pPr>
        <w:spacing w:line="276" w:lineRule="auto"/>
        <w:ind w:left="708"/>
        <w:jc w:val="both"/>
        <w:rPr>
          <w:rFonts w:eastAsia="Times New Roman" w:cs="Arial"/>
          <w:szCs w:val="24"/>
        </w:rPr>
      </w:pPr>
      <w:bookmarkStart w:id="11" w:name="_Hlk196314855"/>
      <w:r w:rsidRPr="00487521">
        <w:rPr>
          <w:rFonts w:eastAsia="Times New Roman" w:cs="Arial"/>
          <w:szCs w:val="24"/>
        </w:rPr>
        <w:t xml:space="preserve">The Civil Aviation Authority of Malaysia (CAAM) </w:t>
      </w:r>
      <w:bookmarkEnd w:id="11"/>
      <w:r w:rsidR="006A2D51">
        <w:rPr>
          <w:rFonts w:eastAsia="Times New Roman" w:cs="Arial"/>
          <w:szCs w:val="24"/>
        </w:rPr>
        <w:t xml:space="preserve">also </w:t>
      </w:r>
      <w:r w:rsidRPr="00487521">
        <w:rPr>
          <w:rFonts w:eastAsia="Times New Roman" w:cs="Arial"/>
          <w:szCs w:val="24"/>
        </w:rPr>
        <w:t xml:space="preserve">offers a wide range of training programs both online and on-site. These include </w:t>
      </w:r>
      <w:bookmarkStart w:id="12" w:name="_Hlk196314920"/>
      <w:r w:rsidRPr="00487521">
        <w:rPr>
          <w:rFonts w:eastAsia="Times New Roman" w:cs="Arial"/>
          <w:szCs w:val="24"/>
        </w:rPr>
        <w:t xml:space="preserve">English </w:t>
      </w:r>
      <w:r w:rsidR="006A2D51">
        <w:rPr>
          <w:rFonts w:eastAsia="Times New Roman" w:cs="Arial"/>
          <w:szCs w:val="24"/>
        </w:rPr>
        <w:t>L</w:t>
      </w:r>
      <w:r w:rsidRPr="00487521">
        <w:rPr>
          <w:rFonts w:eastAsia="Times New Roman" w:cs="Arial"/>
          <w:szCs w:val="24"/>
        </w:rPr>
        <w:t xml:space="preserve">anguage </w:t>
      </w:r>
      <w:r w:rsidR="006A2D51">
        <w:rPr>
          <w:rFonts w:eastAsia="Times New Roman" w:cs="Arial"/>
          <w:szCs w:val="24"/>
        </w:rPr>
        <w:t xml:space="preserve">Proficiency (ELP) </w:t>
      </w:r>
      <w:r w:rsidRPr="00487521">
        <w:rPr>
          <w:rFonts w:eastAsia="Times New Roman" w:cs="Arial"/>
          <w:szCs w:val="24"/>
        </w:rPr>
        <w:t>courses, Search and Rescue (SAR) training</w:t>
      </w:r>
      <w:bookmarkEnd w:id="12"/>
      <w:r w:rsidRPr="00487521">
        <w:rPr>
          <w:rFonts w:eastAsia="Times New Roman" w:cs="Arial"/>
          <w:szCs w:val="24"/>
        </w:rPr>
        <w:t>, as well as specialized instruction on the Unmanned Aircraft Systems Traffic Management (UTM) System, catering to the evolving needs of the aviation industry.</w:t>
      </w:r>
    </w:p>
    <w:p w14:paraId="11EA25B4" w14:textId="77777777" w:rsidR="00487521" w:rsidRPr="00487521" w:rsidRDefault="00487521" w:rsidP="00487521">
      <w:pPr>
        <w:spacing w:line="276" w:lineRule="auto"/>
        <w:ind w:left="708"/>
        <w:jc w:val="both"/>
        <w:rPr>
          <w:rFonts w:eastAsia="Times New Roman" w:cs="Arial"/>
          <w:szCs w:val="24"/>
        </w:rPr>
      </w:pPr>
    </w:p>
    <w:p w14:paraId="6ACC1E4A" w14:textId="02FF0519" w:rsidR="007479CB" w:rsidRDefault="007479CB" w:rsidP="004A7C5A">
      <w:pPr>
        <w:spacing w:line="276" w:lineRule="auto"/>
        <w:ind w:left="708"/>
        <w:jc w:val="both"/>
        <w:rPr>
          <w:rFonts w:eastAsia="Times New Roman" w:cs="Arial"/>
          <w:szCs w:val="24"/>
        </w:rPr>
      </w:pPr>
      <w:bookmarkStart w:id="13" w:name="_Hlk196314867"/>
      <w:r w:rsidRPr="007479CB">
        <w:rPr>
          <w:rFonts w:eastAsia="Times New Roman" w:cs="Arial"/>
          <w:szCs w:val="24"/>
        </w:rPr>
        <w:t xml:space="preserve">Malaysia Airports Holdings Berhad (MAHB) and AirAsia (AA) </w:t>
      </w:r>
      <w:bookmarkEnd w:id="13"/>
      <w:r w:rsidRPr="007479CB">
        <w:rPr>
          <w:rFonts w:eastAsia="Times New Roman" w:cs="Arial"/>
          <w:szCs w:val="24"/>
        </w:rPr>
        <w:t xml:space="preserve">have collaborated to organize a training session at KL International Airport (KLIA) to three (3) delegates from African countries, as part of the country’s dedication and support for developing human capitals within the ICAO states. The course offered is the </w:t>
      </w:r>
      <w:bookmarkStart w:id="14" w:name="_Hlk196314938"/>
      <w:r w:rsidRPr="007479CB">
        <w:rPr>
          <w:rFonts w:eastAsia="Times New Roman" w:cs="Arial"/>
          <w:szCs w:val="24"/>
        </w:rPr>
        <w:t>National Instructors Course</w:t>
      </w:r>
      <w:bookmarkEnd w:id="14"/>
      <w:r w:rsidRPr="007479CB">
        <w:rPr>
          <w:rFonts w:eastAsia="Times New Roman" w:cs="Arial"/>
          <w:szCs w:val="24"/>
        </w:rPr>
        <w:t>, which is related to the security part of the airport and will greatly benefit the delegates and the attendees in learning from outside of one’s region. The all inclusive course is fully sponsored by MAHB and AA, including air fares, accommodations, food &amp;</w:t>
      </w:r>
      <w:r w:rsidR="00916665">
        <w:rPr>
          <w:rFonts w:eastAsia="Times New Roman" w:cs="Arial"/>
          <w:szCs w:val="24"/>
        </w:rPr>
        <w:t xml:space="preserve"> </w:t>
      </w:r>
      <w:r w:rsidRPr="007479CB">
        <w:rPr>
          <w:rFonts w:eastAsia="Times New Roman" w:cs="Arial"/>
          <w:szCs w:val="24"/>
        </w:rPr>
        <w:t>beverages and training fee. This course will be conducted in August 2025.</w:t>
      </w:r>
    </w:p>
    <w:p w14:paraId="2438C104" w14:textId="77211A71" w:rsidR="00DE7BC6" w:rsidRDefault="00DE7BC6" w:rsidP="004A7C5A">
      <w:pPr>
        <w:spacing w:line="276" w:lineRule="auto"/>
        <w:ind w:left="708"/>
        <w:jc w:val="both"/>
        <w:rPr>
          <w:rFonts w:eastAsia="Times New Roman" w:cs="Arial"/>
          <w:szCs w:val="24"/>
        </w:rPr>
      </w:pPr>
    </w:p>
    <w:p w14:paraId="049596A1" w14:textId="374BCA85" w:rsidR="006A2D51" w:rsidRPr="00145D1E" w:rsidRDefault="00A94F6D" w:rsidP="001139B5">
      <w:pPr>
        <w:spacing w:line="276" w:lineRule="auto"/>
        <w:ind w:left="708"/>
        <w:jc w:val="both"/>
        <w:rPr>
          <w:rFonts w:eastAsia="Times New Roman" w:cs="Arial"/>
          <w:szCs w:val="24"/>
        </w:rPr>
      </w:pPr>
      <w:r w:rsidRPr="00A94F6D">
        <w:rPr>
          <w:rFonts w:eastAsia="Times New Roman" w:cs="Arial"/>
          <w:szCs w:val="24"/>
          <w:lang w:val="en-MY"/>
        </w:rPr>
        <w:t xml:space="preserve">As part of its ongoing commitment to global aviation capacity building and support for ICAO Member States, </w:t>
      </w:r>
      <w:r w:rsidR="00B65905">
        <w:rPr>
          <w:rFonts w:eastAsia="Times New Roman" w:cs="Arial"/>
          <w:szCs w:val="24"/>
          <w:lang w:val="en-MY"/>
        </w:rPr>
        <w:t xml:space="preserve">Malaysia via </w:t>
      </w:r>
      <w:r w:rsidRPr="00A94F6D">
        <w:rPr>
          <w:rFonts w:eastAsia="Times New Roman" w:cs="Arial"/>
          <w:szCs w:val="24"/>
          <w:lang w:val="en-MY"/>
        </w:rPr>
        <w:t xml:space="preserve">MAG is extending complimentary access to seven specialised training programmes, reflecting its dedication to inclusivity and industry-wide knowledge-sharing. Together, these programmes deliver over 100 hours of comprehensive training, covering critical areas such as aviation security crisis management, safety management systems, auditing, risk management, dangerous goods, aviation health, and air cargo operations. </w:t>
      </w:r>
    </w:p>
    <w:p w14:paraId="61F05DE6" w14:textId="46B8378C" w:rsidR="00102F29" w:rsidRDefault="00102F29" w:rsidP="007F3A94">
      <w:pPr>
        <w:spacing w:line="276" w:lineRule="auto"/>
        <w:jc w:val="both"/>
        <w:rPr>
          <w:rFonts w:eastAsia="Times New Roman" w:cs="Arial"/>
          <w:szCs w:val="24"/>
        </w:rPr>
      </w:pPr>
    </w:p>
    <w:p w14:paraId="2437E0A2" w14:textId="0EB17A7A" w:rsidR="004228FE" w:rsidRDefault="004228FE" w:rsidP="007F3A94">
      <w:pPr>
        <w:spacing w:line="276" w:lineRule="auto"/>
        <w:jc w:val="both"/>
        <w:rPr>
          <w:rFonts w:eastAsia="Times New Roman" w:cs="Arial"/>
          <w:szCs w:val="24"/>
        </w:rPr>
      </w:pPr>
    </w:p>
    <w:p w14:paraId="49B442B5" w14:textId="52A4379E" w:rsidR="004228FE" w:rsidRDefault="004228FE" w:rsidP="007F3A94">
      <w:pPr>
        <w:spacing w:line="276" w:lineRule="auto"/>
        <w:jc w:val="both"/>
        <w:rPr>
          <w:rFonts w:eastAsia="Times New Roman" w:cs="Arial"/>
          <w:szCs w:val="24"/>
        </w:rPr>
      </w:pPr>
    </w:p>
    <w:p w14:paraId="00F6780D" w14:textId="77777777" w:rsidR="00DA265C" w:rsidRDefault="00DA265C" w:rsidP="007F3A94">
      <w:pPr>
        <w:spacing w:line="276" w:lineRule="auto"/>
        <w:jc w:val="both"/>
        <w:rPr>
          <w:rFonts w:eastAsia="Times New Roman" w:cs="Arial"/>
          <w:szCs w:val="24"/>
        </w:rPr>
      </w:pPr>
    </w:p>
    <w:p w14:paraId="65023A8C" w14:textId="77777777" w:rsidR="007F3A94" w:rsidRPr="00145D1E" w:rsidRDefault="007F3A94" w:rsidP="00CD44C5">
      <w:pPr>
        <w:numPr>
          <w:ilvl w:val="0"/>
          <w:numId w:val="3"/>
        </w:numPr>
        <w:spacing w:line="276" w:lineRule="auto"/>
        <w:jc w:val="both"/>
        <w:rPr>
          <w:rFonts w:eastAsia="Times New Roman" w:cs="Arial"/>
          <w:b/>
          <w:szCs w:val="24"/>
        </w:rPr>
      </w:pPr>
      <w:r w:rsidRPr="00145D1E">
        <w:rPr>
          <w:rFonts w:eastAsia="Times New Roman" w:cs="Arial"/>
          <w:b/>
          <w:szCs w:val="24"/>
        </w:rPr>
        <w:lastRenderedPageBreak/>
        <w:t>Financial Contribution</w:t>
      </w:r>
    </w:p>
    <w:p w14:paraId="730752D2" w14:textId="77777777" w:rsidR="007F3A94" w:rsidRPr="00145D1E" w:rsidRDefault="007F3A94" w:rsidP="004A7C5A">
      <w:pPr>
        <w:spacing w:line="276" w:lineRule="auto"/>
        <w:jc w:val="both"/>
        <w:rPr>
          <w:rFonts w:eastAsia="Times New Roman" w:cs="Arial"/>
          <w:bCs/>
          <w:szCs w:val="24"/>
        </w:rPr>
      </w:pPr>
    </w:p>
    <w:p w14:paraId="0EC20577" w14:textId="00168F7E" w:rsidR="001139B5" w:rsidRDefault="001139B5" w:rsidP="00B62DAF">
      <w:pPr>
        <w:spacing w:line="276" w:lineRule="auto"/>
        <w:ind w:left="720" w:hanging="12"/>
        <w:jc w:val="both"/>
        <w:rPr>
          <w:rFonts w:eastAsia="Times New Roman" w:cs="Arial"/>
          <w:bCs/>
          <w:szCs w:val="24"/>
        </w:rPr>
      </w:pPr>
      <w:r>
        <w:rPr>
          <w:rFonts w:eastAsia="Times New Roman" w:cs="Arial"/>
          <w:bCs/>
          <w:szCs w:val="24"/>
        </w:rPr>
        <w:t>In support of the</w:t>
      </w:r>
      <w:r w:rsidR="007963A9" w:rsidRPr="00145D1E">
        <w:rPr>
          <w:rFonts w:eastAsia="Times New Roman" w:cs="Arial"/>
          <w:bCs/>
          <w:szCs w:val="24"/>
        </w:rPr>
        <w:t xml:space="preserve"> ICAO’s “No Country Left Behind” initiative</w:t>
      </w:r>
      <w:r>
        <w:rPr>
          <w:rFonts w:eastAsia="Times New Roman" w:cs="Arial"/>
          <w:bCs/>
          <w:szCs w:val="24"/>
        </w:rPr>
        <w:t xml:space="preserve">, Malaysia is highly committed to continuously assist countries in need to improve </w:t>
      </w:r>
      <w:r w:rsidR="007963A9" w:rsidRPr="00145D1E">
        <w:rPr>
          <w:rFonts w:eastAsia="Times New Roman" w:cs="Arial"/>
          <w:bCs/>
          <w:szCs w:val="24"/>
        </w:rPr>
        <w:t>aviation safety, capacity building</w:t>
      </w:r>
      <w:r>
        <w:rPr>
          <w:rFonts w:eastAsia="Times New Roman" w:cs="Arial"/>
          <w:bCs/>
          <w:szCs w:val="24"/>
        </w:rPr>
        <w:t xml:space="preserve"> </w:t>
      </w:r>
      <w:r w:rsidR="007963A9" w:rsidRPr="00145D1E">
        <w:rPr>
          <w:rFonts w:eastAsia="Times New Roman" w:cs="Arial"/>
          <w:bCs/>
          <w:szCs w:val="24"/>
        </w:rPr>
        <w:t>and technical assistance</w:t>
      </w:r>
      <w:r>
        <w:rPr>
          <w:rFonts w:eastAsia="Times New Roman" w:cs="Arial"/>
          <w:bCs/>
          <w:szCs w:val="24"/>
        </w:rPr>
        <w:t xml:space="preserve">. </w:t>
      </w:r>
      <w:r w:rsidR="00B62DAF" w:rsidRPr="00B62DAF">
        <w:rPr>
          <w:rFonts w:eastAsia="Times New Roman" w:cs="Arial"/>
          <w:bCs/>
          <w:szCs w:val="24"/>
        </w:rPr>
        <w:t>This is achieved through annual contributions to the ICAO</w:t>
      </w:r>
      <w:r w:rsidR="00B62DAF">
        <w:rPr>
          <w:rFonts w:eastAsia="Times New Roman" w:cs="Arial"/>
          <w:bCs/>
          <w:szCs w:val="24"/>
        </w:rPr>
        <w:t>’s fund</w:t>
      </w:r>
      <w:r w:rsidR="00B62DAF" w:rsidRPr="00B62DAF">
        <w:rPr>
          <w:rFonts w:eastAsia="Times New Roman" w:cs="Arial"/>
          <w:bCs/>
          <w:szCs w:val="24"/>
        </w:rPr>
        <w:t xml:space="preserve">, with a specific focus on supporting </w:t>
      </w:r>
      <w:bookmarkStart w:id="15" w:name="_Hlk197338768"/>
      <w:r w:rsidR="00B62DAF">
        <w:rPr>
          <w:rFonts w:eastAsia="Times New Roman" w:cs="Arial"/>
          <w:bCs/>
          <w:szCs w:val="24"/>
        </w:rPr>
        <w:t xml:space="preserve">ICAO </w:t>
      </w:r>
      <w:r w:rsidR="00B62DAF" w:rsidRPr="00B62DAF">
        <w:rPr>
          <w:rFonts w:eastAsia="Times New Roman" w:cs="Arial"/>
          <w:bCs/>
          <w:szCs w:val="24"/>
        </w:rPr>
        <w:t>Strategic Plan 2026–2050</w:t>
      </w:r>
      <w:bookmarkEnd w:id="15"/>
      <w:r w:rsidR="00B62DAF">
        <w:rPr>
          <w:rFonts w:eastAsia="Times New Roman" w:cs="Arial"/>
          <w:bCs/>
          <w:szCs w:val="24"/>
        </w:rPr>
        <w:t>, i</w:t>
      </w:r>
      <w:r w:rsidR="00B62DAF" w:rsidRPr="00B62DAF">
        <w:rPr>
          <w:rFonts w:eastAsia="Times New Roman" w:cs="Arial"/>
          <w:bCs/>
          <w:szCs w:val="24"/>
        </w:rPr>
        <w:t>mplementation Packages (iPacks), aviation security and facilitation, cybersecurity, and the promotion of gender equality.</w:t>
      </w:r>
    </w:p>
    <w:p w14:paraId="2C585320" w14:textId="77777777" w:rsidR="00B62DAF" w:rsidRPr="00145D1E" w:rsidRDefault="00B62DAF" w:rsidP="00B62DAF">
      <w:pPr>
        <w:spacing w:line="276" w:lineRule="auto"/>
        <w:ind w:left="720" w:hanging="12"/>
        <w:jc w:val="both"/>
        <w:rPr>
          <w:rFonts w:eastAsia="Times New Roman" w:cs="Arial"/>
          <w:bCs/>
          <w:szCs w:val="24"/>
        </w:rPr>
      </w:pPr>
    </w:p>
    <w:p w14:paraId="7CE572E9" w14:textId="35FFD666" w:rsidR="00187C9B" w:rsidRPr="00145D1E" w:rsidRDefault="00187C9B" w:rsidP="001139B5">
      <w:pPr>
        <w:spacing w:line="276" w:lineRule="auto"/>
        <w:ind w:left="720" w:hanging="12"/>
        <w:jc w:val="both"/>
        <w:rPr>
          <w:rFonts w:eastAsia="Times New Roman" w:cs="Arial"/>
          <w:bCs/>
          <w:szCs w:val="24"/>
        </w:rPr>
      </w:pPr>
      <w:r w:rsidRPr="001139B5">
        <w:rPr>
          <w:rFonts w:eastAsia="Times New Roman" w:cs="Arial"/>
          <w:bCs/>
          <w:szCs w:val="24"/>
        </w:rPr>
        <w:t xml:space="preserve">Malaysia has initiated the establishment of the ICAO Asia and Pacific Capacity Development Fund as part of the country's strategic efforts to support capacity building and assistance programs in the Asia and Pacific region. </w:t>
      </w:r>
      <w:r w:rsidR="00675FD8">
        <w:rPr>
          <w:rFonts w:eastAsia="Times New Roman" w:cs="Arial"/>
          <w:bCs/>
          <w:szCs w:val="24"/>
        </w:rPr>
        <w:t>Malaysia</w:t>
      </w:r>
      <w:r w:rsidR="00B62DAF">
        <w:rPr>
          <w:rFonts w:eastAsia="Times New Roman" w:cs="Arial"/>
          <w:bCs/>
          <w:szCs w:val="24"/>
        </w:rPr>
        <w:t>,</w:t>
      </w:r>
      <w:r w:rsidR="00675FD8">
        <w:rPr>
          <w:rFonts w:eastAsia="Times New Roman" w:cs="Arial"/>
          <w:bCs/>
          <w:szCs w:val="24"/>
        </w:rPr>
        <w:t xml:space="preserve"> via </w:t>
      </w:r>
      <w:r w:rsidR="00B62DAF">
        <w:rPr>
          <w:rFonts w:eastAsia="Times New Roman" w:cs="Arial"/>
          <w:bCs/>
          <w:szCs w:val="24"/>
        </w:rPr>
        <w:t>the</w:t>
      </w:r>
      <w:r w:rsidRPr="001139B5">
        <w:rPr>
          <w:rFonts w:eastAsia="Times New Roman" w:cs="Arial"/>
          <w:bCs/>
          <w:szCs w:val="24"/>
        </w:rPr>
        <w:t xml:space="preserve"> Civil Aviation Authority of Malaysia (CAAM)</w:t>
      </w:r>
      <w:r w:rsidR="00B62DAF">
        <w:rPr>
          <w:rFonts w:eastAsia="Times New Roman" w:cs="Arial"/>
          <w:bCs/>
          <w:szCs w:val="24"/>
        </w:rPr>
        <w:t>,</w:t>
      </w:r>
      <w:r w:rsidRPr="001139B5">
        <w:rPr>
          <w:rFonts w:eastAsia="Times New Roman" w:cs="Arial"/>
          <w:bCs/>
          <w:szCs w:val="24"/>
        </w:rPr>
        <w:t xml:space="preserve"> has committed to contribut</w:t>
      </w:r>
      <w:r w:rsidR="00B54DFC">
        <w:rPr>
          <w:rFonts w:eastAsia="Times New Roman" w:cs="Arial"/>
          <w:bCs/>
          <w:szCs w:val="24"/>
        </w:rPr>
        <w:t xml:space="preserve">e to </w:t>
      </w:r>
      <w:r w:rsidR="00985D73">
        <w:rPr>
          <w:rFonts w:eastAsia="Times New Roman" w:cs="Arial"/>
          <w:bCs/>
          <w:szCs w:val="24"/>
        </w:rPr>
        <w:t>t</w:t>
      </w:r>
      <w:r w:rsidRPr="001139B5">
        <w:rPr>
          <w:rFonts w:eastAsia="Times New Roman" w:cs="Arial"/>
          <w:bCs/>
          <w:szCs w:val="24"/>
        </w:rPr>
        <w:t xml:space="preserve">he ICAO Asia and Pacific Capacity Development Fund. This contribution is a key component of Malaysia’s ongoing efforts to support technical assistance programs and capacity-building initiatives across the </w:t>
      </w:r>
      <w:r w:rsidR="00B62DAF">
        <w:rPr>
          <w:rFonts w:eastAsia="Times New Roman" w:cs="Arial"/>
          <w:bCs/>
          <w:szCs w:val="24"/>
        </w:rPr>
        <w:t>Asia-Pacific</w:t>
      </w:r>
      <w:r w:rsidRPr="001139B5">
        <w:rPr>
          <w:rFonts w:eastAsia="Times New Roman" w:cs="Arial"/>
          <w:bCs/>
          <w:szCs w:val="24"/>
        </w:rPr>
        <w:t xml:space="preserve"> region.</w:t>
      </w:r>
      <w:r w:rsidRPr="001139B5">
        <w:rPr>
          <w:rFonts w:eastAsia="Times New Roman" w:cs="Arial"/>
          <w:bCs/>
          <w:szCs w:val="24"/>
        </w:rPr>
        <w:br/>
      </w:r>
    </w:p>
    <w:p w14:paraId="5ABEF3CA" w14:textId="54CE1580" w:rsidR="00A9475F" w:rsidRDefault="00A9475F" w:rsidP="00A9475F">
      <w:pPr>
        <w:numPr>
          <w:ilvl w:val="0"/>
          <w:numId w:val="3"/>
        </w:numPr>
        <w:spacing w:line="276" w:lineRule="auto"/>
        <w:jc w:val="both"/>
        <w:rPr>
          <w:b/>
          <w:bCs/>
          <w:lang w:eastAsia="en-MY"/>
        </w:rPr>
      </w:pPr>
      <w:bookmarkStart w:id="16" w:name="_Hlk197425165"/>
      <w:r>
        <w:rPr>
          <w:rFonts w:eastAsia="Times New Roman" w:cs="Arial"/>
          <w:b/>
          <w:bCs/>
          <w:szCs w:val="24"/>
        </w:rPr>
        <w:t xml:space="preserve">Contribution and </w:t>
      </w:r>
      <w:r w:rsidRPr="00A9475F">
        <w:rPr>
          <w:b/>
          <w:bCs/>
          <w:lang w:eastAsia="en-MY"/>
        </w:rPr>
        <w:t xml:space="preserve">Participation of Malaysia </w:t>
      </w:r>
      <w:r w:rsidR="00EF3376">
        <w:rPr>
          <w:b/>
          <w:bCs/>
          <w:lang w:eastAsia="en-MY"/>
        </w:rPr>
        <w:t>in ICAO</w:t>
      </w:r>
    </w:p>
    <w:bookmarkEnd w:id="16"/>
    <w:p w14:paraId="43BED397" w14:textId="0AC82AD7" w:rsidR="00EF3376" w:rsidRDefault="00EF3376" w:rsidP="00EF3376">
      <w:pPr>
        <w:spacing w:line="276" w:lineRule="auto"/>
        <w:ind w:left="720"/>
        <w:jc w:val="both"/>
        <w:rPr>
          <w:b/>
          <w:bCs/>
          <w:lang w:eastAsia="en-MY"/>
        </w:rPr>
      </w:pPr>
    </w:p>
    <w:p w14:paraId="6A9B6745" w14:textId="464AFD89" w:rsidR="00A9475F" w:rsidRDefault="00B03947" w:rsidP="00A9475F">
      <w:pPr>
        <w:pStyle w:val="ListParagraph"/>
        <w:autoSpaceDE w:val="0"/>
        <w:autoSpaceDN w:val="0"/>
        <w:adjustRightInd w:val="0"/>
        <w:spacing w:line="276" w:lineRule="auto"/>
        <w:jc w:val="both"/>
        <w:rPr>
          <w:rFonts w:eastAsia="Times New Roman" w:cs="Arial"/>
          <w:bCs/>
          <w:szCs w:val="24"/>
        </w:rPr>
      </w:pPr>
      <w:r w:rsidRPr="00B03947">
        <w:rPr>
          <w:rFonts w:eastAsia="Times New Roman" w:cs="Arial"/>
          <w:bCs/>
          <w:szCs w:val="24"/>
        </w:rPr>
        <w:t>F</w:t>
      </w:r>
      <w:r>
        <w:rPr>
          <w:rFonts w:eastAsia="Times New Roman" w:cs="Arial"/>
          <w:bCs/>
          <w:szCs w:val="24"/>
        </w:rPr>
        <w:t>or the term</w:t>
      </w:r>
      <w:r w:rsidRPr="00B03947">
        <w:rPr>
          <w:rFonts w:eastAsia="Times New Roman" w:cs="Arial"/>
          <w:bCs/>
          <w:szCs w:val="24"/>
        </w:rPr>
        <w:t xml:space="preserve"> 2022 to 2025, Malaysia has actively contributed to ICAO’s work by supporting its key priorities and participating in </w:t>
      </w:r>
      <w:r w:rsidR="00DF6BC5">
        <w:rPr>
          <w:rFonts w:eastAsia="Times New Roman" w:cs="Arial"/>
          <w:bCs/>
          <w:szCs w:val="24"/>
        </w:rPr>
        <w:t>key</w:t>
      </w:r>
      <w:r w:rsidRPr="00B03947">
        <w:rPr>
          <w:rFonts w:eastAsia="Times New Roman" w:cs="Arial"/>
          <w:bCs/>
          <w:szCs w:val="24"/>
        </w:rPr>
        <w:t xml:space="preserve"> committees</w:t>
      </w:r>
      <w:r>
        <w:rPr>
          <w:rFonts w:eastAsia="Times New Roman" w:cs="Arial"/>
          <w:bCs/>
          <w:szCs w:val="24"/>
        </w:rPr>
        <w:t xml:space="preserve"> as below</w:t>
      </w:r>
      <w:r w:rsidRPr="00B03947">
        <w:rPr>
          <w:rFonts w:eastAsia="Times New Roman" w:cs="Arial"/>
          <w:bCs/>
          <w:szCs w:val="24"/>
        </w:rPr>
        <w:t xml:space="preserve">. </w:t>
      </w:r>
      <w:r w:rsidR="00DA265C">
        <w:rPr>
          <w:rFonts w:eastAsia="Times New Roman" w:cs="Arial"/>
          <w:bCs/>
          <w:szCs w:val="24"/>
        </w:rPr>
        <w:t>Through th</w:t>
      </w:r>
      <w:r w:rsidR="00916665">
        <w:rPr>
          <w:rFonts w:eastAsia="Times New Roman" w:cs="Arial"/>
          <w:bCs/>
          <w:szCs w:val="24"/>
        </w:rPr>
        <w:t>ese</w:t>
      </w:r>
      <w:r w:rsidR="00DA265C">
        <w:rPr>
          <w:rFonts w:eastAsia="Times New Roman" w:cs="Arial"/>
          <w:bCs/>
          <w:szCs w:val="24"/>
        </w:rPr>
        <w:t xml:space="preserve"> committees, </w:t>
      </w:r>
      <w:r w:rsidRPr="00B03947">
        <w:rPr>
          <w:rFonts w:eastAsia="Times New Roman" w:cs="Arial"/>
          <w:bCs/>
          <w:szCs w:val="24"/>
        </w:rPr>
        <w:t xml:space="preserve">Malaysia </w:t>
      </w:r>
      <w:r w:rsidR="00DA265C">
        <w:rPr>
          <w:rFonts w:eastAsia="Times New Roman" w:cs="Arial"/>
          <w:bCs/>
          <w:szCs w:val="24"/>
        </w:rPr>
        <w:t>contributes</w:t>
      </w:r>
      <w:r w:rsidRPr="00B03947">
        <w:rPr>
          <w:rFonts w:eastAsia="Times New Roman" w:cs="Arial"/>
          <w:bCs/>
          <w:szCs w:val="24"/>
        </w:rPr>
        <w:t xml:space="preserve"> in improving global aviation safety, security, sustainability, and capacity building, while also supporting fair and transparent governance within the organization.</w:t>
      </w:r>
      <w:r>
        <w:rPr>
          <w:rFonts w:eastAsia="Times New Roman" w:cs="Arial"/>
          <w:bCs/>
          <w:szCs w:val="24"/>
        </w:rPr>
        <w:t xml:space="preserve"> </w:t>
      </w:r>
    </w:p>
    <w:p w14:paraId="23311879" w14:textId="77777777" w:rsidR="00B03947" w:rsidRDefault="00B03947" w:rsidP="00A9475F">
      <w:pPr>
        <w:pStyle w:val="ListParagraph"/>
        <w:autoSpaceDE w:val="0"/>
        <w:autoSpaceDN w:val="0"/>
        <w:adjustRightInd w:val="0"/>
        <w:spacing w:line="276" w:lineRule="auto"/>
        <w:jc w:val="both"/>
        <w:rPr>
          <w:lang w:eastAsia="en-MY"/>
        </w:rPr>
      </w:pPr>
    </w:p>
    <w:p w14:paraId="66D5A891" w14:textId="77777777" w:rsidR="00A9475F" w:rsidRPr="00E81548" w:rsidRDefault="00A9475F" w:rsidP="00A9475F">
      <w:pPr>
        <w:pStyle w:val="ListParagraph"/>
        <w:numPr>
          <w:ilvl w:val="0"/>
          <w:numId w:val="32"/>
        </w:numPr>
        <w:autoSpaceDE w:val="0"/>
        <w:autoSpaceDN w:val="0"/>
        <w:adjustRightInd w:val="0"/>
        <w:spacing w:line="276" w:lineRule="auto"/>
        <w:jc w:val="both"/>
        <w:rPr>
          <w:lang w:eastAsia="en-MY"/>
        </w:rPr>
      </w:pPr>
      <w:bookmarkStart w:id="17" w:name="_Hlk197425214"/>
      <w:r w:rsidRPr="00E81548">
        <w:rPr>
          <w:lang w:val="en-US"/>
        </w:rPr>
        <w:t>2</w:t>
      </w:r>
      <w:r w:rsidRPr="00E81548">
        <w:rPr>
          <w:vertAlign w:val="superscript"/>
          <w:lang w:val="en-US"/>
        </w:rPr>
        <w:t>nd</w:t>
      </w:r>
      <w:r w:rsidRPr="00E81548">
        <w:rPr>
          <w:lang w:val="en-US"/>
        </w:rPr>
        <w:t xml:space="preserve"> Vice President of ICAO for the 2024 / 2025 session</w:t>
      </w:r>
      <w:r>
        <w:rPr>
          <w:lang w:val="en-US"/>
        </w:rPr>
        <w:t>;</w:t>
      </w:r>
    </w:p>
    <w:p w14:paraId="2DB0AF19" w14:textId="77777777" w:rsidR="00A9475F" w:rsidRDefault="00A9475F" w:rsidP="00A9475F">
      <w:pPr>
        <w:pStyle w:val="ListParagraph"/>
        <w:numPr>
          <w:ilvl w:val="0"/>
          <w:numId w:val="32"/>
        </w:numPr>
        <w:autoSpaceDE w:val="0"/>
        <w:autoSpaceDN w:val="0"/>
        <w:adjustRightInd w:val="0"/>
        <w:spacing w:line="276" w:lineRule="auto"/>
        <w:jc w:val="both"/>
        <w:rPr>
          <w:lang w:eastAsia="en-MY"/>
        </w:rPr>
      </w:pPr>
      <w:r w:rsidRPr="00E81548">
        <w:rPr>
          <w:lang w:eastAsia="en-MY"/>
        </w:rPr>
        <w:t xml:space="preserve">Coordinator of the APAC </w:t>
      </w:r>
      <w:r>
        <w:rPr>
          <w:lang w:eastAsia="en-MY"/>
        </w:rPr>
        <w:t>Group (</w:t>
      </w:r>
      <w:r w:rsidRPr="00E81548">
        <w:rPr>
          <w:lang w:eastAsia="en-MY"/>
        </w:rPr>
        <w:t>July – December 2024</w:t>
      </w:r>
      <w:r>
        <w:rPr>
          <w:lang w:eastAsia="en-MY"/>
        </w:rPr>
        <w:t>);</w:t>
      </w:r>
    </w:p>
    <w:p w14:paraId="6E3A258D" w14:textId="77777777" w:rsidR="00A9475F" w:rsidRDefault="00A9475F" w:rsidP="00A9475F">
      <w:pPr>
        <w:pStyle w:val="ListParagraph"/>
        <w:numPr>
          <w:ilvl w:val="0"/>
          <w:numId w:val="32"/>
        </w:numPr>
        <w:autoSpaceDE w:val="0"/>
        <w:autoSpaceDN w:val="0"/>
        <w:adjustRightInd w:val="0"/>
        <w:spacing w:line="276" w:lineRule="auto"/>
        <w:jc w:val="both"/>
        <w:rPr>
          <w:lang w:eastAsia="en-MY"/>
        </w:rPr>
      </w:pPr>
      <w:r>
        <w:t>Member of the Small Group (SG) on Gender, Industry Consultative Forum (SGICF) and Lessons Learned During A-41;</w:t>
      </w:r>
    </w:p>
    <w:p w14:paraId="47BF7966" w14:textId="77777777" w:rsidR="00A9475F" w:rsidRDefault="00A9475F" w:rsidP="00A9475F">
      <w:pPr>
        <w:pStyle w:val="ListParagraph"/>
        <w:numPr>
          <w:ilvl w:val="0"/>
          <w:numId w:val="32"/>
        </w:numPr>
        <w:autoSpaceDE w:val="0"/>
        <w:autoSpaceDN w:val="0"/>
        <w:adjustRightInd w:val="0"/>
        <w:spacing w:line="276" w:lineRule="auto"/>
        <w:jc w:val="both"/>
        <w:rPr>
          <w:lang w:eastAsia="en-MY"/>
        </w:rPr>
      </w:pPr>
      <w:r>
        <w:t xml:space="preserve">Serving in Council Committees </w:t>
      </w:r>
    </w:p>
    <w:p w14:paraId="17A11C8B" w14:textId="77777777" w:rsidR="00A9475F" w:rsidRDefault="00A9475F" w:rsidP="00A9475F">
      <w:pPr>
        <w:pStyle w:val="ListParagraph"/>
        <w:numPr>
          <w:ilvl w:val="1"/>
          <w:numId w:val="32"/>
        </w:numPr>
        <w:autoSpaceDE w:val="0"/>
        <w:autoSpaceDN w:val="0"/>
        <w:adjustRightInd w:val="0"/>
        <w:spacing w:line="276" w:lineRule="auto"/>
        <w:jc w:val="both"/>
        <w:rPr>
          <w:lang w:eastAsia="en-MY"/>
        </w:rPr>
      </w:pPr>
      <w:r>
        <w:t>Air Transport Committee (ATC);</w:t>
      </w:r>
    </w:p>
    <w:p w14:paraId="1AD0B5D9" w14:textId="77777777" w:rsidR="00A9475F" w:rsidRDefault="00A9475F" w:rsidP="00A9475F">
      <w:pPr>
        <w:pStyle w:val="ListParagraph"/>
        <w:numPr>
          <w:ilvl w:val="1"/>
          <w:numId w:val="32"/>
        </w:numPr>
        <w:autoSpaceDE w:val="0"/>
        <w:autoSpaceDN w:val="0"/>
        <w:adjustRightInd w:val="0"/>
        <w:spacing w:line="276" w:lineRule="auto"/>
        <w:jc w:val="both"/>
        <w:rPr>
          <w:lang w:eastAsia="en-MY"/>
        </w:rPr>
      </w:pPr>
      <w:r>
        <w:t>Committee on Governance (COG);</w:t>
      </w:r>
    </w:p>
    <w:p w14:paraId="53DD05E5" w14:textId="77777777" w:rsidR="00A9475F" w:rsidRDefault="00A9475F" w:rsidP="00A9475F">
      <w:pPr>
        <w:pStyle w:val="ListParagraph"/>
        <w:numPr>
          <w:ilvl w:val="1"/>
          <w:numId w:val="32"/>
        </w:numPr>
        <w:autoSpaceDE w:val="0"/>
        <w:autoSpaceDN w:val="0"/>
        <w:adjustRightInd w:val="0"/>
        <w:spacing w:line="276" w:lineRule="auto"/>
        <w:jc w:val="both"/>
        <w:rPr>
          <w:lang w:eastAsia="en-MY"/>
        </w:rPr>
      </w:pPr>
      <w:r>
        <w:t>Joint Support Committee (JSC);</w:t>
      </w:r>
    </w:p>
    <w:p w14:paraId="613807A5" w14:textId="77777777" w:rsidR="00A9475F" w:rsidRDefault="00A9475F" w:rsidP="00A9475F">
      <w:pPr>
        <w:pStyle w:val="ListParagraph"/>
        <w:numPr>
          <w:ilvl w:val="1"/>
          <w:numId w:val="32"/>
        </w:numPr>
        <w:autoSpaceDE w:val="0"/>
        <w:autoSpaceDN w:val="0"/>
        <w:adjustRightInd w:val="0"/>
        <w:spacing w:line="276" w:lineRule="auto"/>
        <w:jc w:val="both"/>
        <w:rPr>
          <w:lang w:eastAsia="en-MY"/>
        </w:rPr>
      </w:pPr>
      <w:r>
        <w:t>Aviation Security Committee (ASC);</w:t>
      </w:r>
    </w:p>
    <w:p w14:paraId="3D8A1C88" w14:textId="77C77981" w:rsidR="00A9475F" w:rsidRDefault="00A9475F" w:rsidP="00A9475F">
      <w:pPr>
        <w:pStyle w:val="ListParagraph"/>
        <w:numPr>
          <w:ilvl w:val="1"/>
          <w:numId w:val="32"/>
        </w:numPr>
        <w:autoSpaceDE w:val="0"/>
        <w:autoSpaceDN w:val="0"/>
        <w:adjustRightInd w:val="0"/>
        <w:spacing w:line="276" w:lineRule="auto"/>
        <w:jc w:val="both"/>
        <w:rPr>
          <w:lang w:eastAsia="en-MY"/>
        </w:rPr>
      </w:pPr>
      <w:r>
        <w:t xml:space="preserve">Climate and Environment Committee (CEC); </w:t>
      </w:r>
      <w:r w:rsidR="00EE3B20">
        <w:t>and</w:t>
      </w:r>
    </w:p>
    <w:p w14:paraId="720A1A88" w14:textId="5E0565BA" w:rsidR="00B03947" w:rsidRDefault="00A9475F" w:rsidP="00C85509">
      <w:pPr>
        <w:pStyle w:val="ListParagraph"/>
        <w:numPr>
          <w:ilvl w:val="1"/>
          <w:numId w:val="32"/>
        </w:numPr>
        <w:autoSpaceDE w:val="0"/>
        <w:autoSpaceDN w:val="0"/>
        <w:adjustRightInd w:val="0"/>
        <w:spacing w:line="276" w:lineRule="auto"/>
        <w:jc w:val="both"/>
        <w:rPr>
          <w:lang w:eastAsia="en-MY"/>
        </w:rPr>
      </w:pPr>
      <w:r>
        <w:t>Finance Committee (FIC)</w:t>
      </w:r>
      <w:r w:rsidR="005414F9">
        <w:t xml:space="preserve">; </w:t>
      </w:r>
    </w:p>
    <w:p w14:paraId="49B75F59" w14:textId="77777777" w:rsidR="00606321" w:rsidRDefault="00606321" w:rsidP="00606321">
      <w:pPr>
        <w:autoSpaceDE w:val="0"/>
        <w:autoSpaceDN w:val="0"/>
        <w:adjustRightInd w:val="0"/>
        <w:spacing w:line="276" w:lineRule="auto"/>
        <w:jc w:val="both"/>
        <w:rPr>
          <w:lang w:eastAsia="en-MY"/>
        </w:rPr>
      </w:pPr>
    </w:p>
    <w:p w14:paraId="33F57D22" w14:textId="28A9628F" w:rsidR="009B4545" w:rsidRDefault="009C4DDA" w:rsidP="00606321">
      <w:pPr>
        <w:autoSpaceDE w:val="0"/>
        <w:autoSpaceDN w:val="0"/>
        <w:adjustRightInd w:val="0"/>
        <w:spacing w:line="276" w:lineRule="auto"/>
        <w:ind w:left="708"/>
        <w:jc w:val="both"/>
        <w:rPr>
          <w:lang w:eastAsia="en-MY"/>
        </w:rPr>
      </w:pPr>
      <w:r w:rsidRPr="009C4DDA">
        <w:rPr>
          <w:lang w:eastAsia="en-MY"/>
        </w:rPr>
        <w:t xml:space="preserve">Malaysia also serves as an observer on the Committee on Aviation Environmental Protection (CAEP) and actively participates as a member of four working groups: the </w:t>
      </w:r>
      <w:bookmarkStart w:id="18" w:name="_Hlk197429376"/>
      <w:r w:rsidRPr="009C4DDA">
        <w:rPr>
          <w:lang w:eastAsia="en-MY"/>
        </w:rPr>
        <w:t>Fuel Task Group, CORSIA, Airports &amp; Operations, and LTAG Monitoring &amp; Reporting</w:t>
      </w:r>
      <w:bookmarkEnd w:id="18"/>
      <w:r w:rsidRPr="009C4DDA">
        <w:rPr>
          <w:lang w:eastAsia="en-MY"/>
        </w:rPr>
        <w:t>. Through this platform, Malaysia engages in discussions on standards and regulations related to environmental protection in the aviation sector.</w:t>
      </w:r>
    </w:p>
    <w:p w14:paraId="0EC742E5" w14:textId="236FEFEC" w:rsidR="009B4545" w:rsidRDefault="009B4545" w:rsidP="00606321">
      <w:pPr>
        <w:autoSpaceDE w:val="0"/>
        <w:autoSpaceDN w:val="0"/>
        <w:adjustRightInd w:val="0"/>
        <w:spacing w:line="276" w:lineRule="auto"/>
        <w:ind w:left="708"/>
        <w:jc w:val="both"/>
        <w:rPr>
          <w:lang w:eastAsia="en-MY"/>
        </w:rPr>
      </w:pPr>
    </w:p>
    <w:p w14:paraId="1854063B" w14:textId="77777777" w:rsidR="004228FE" w:rsidRDefault="004228FE" w:rsidP="00606321">
      <w:pPr>
        <w:autoSpaceDE w:val="0"/>
        <w:autoSpaceDN w:val="0"/>
        <w:adjustRightInd w:val="0"/>
        <w:spacing w:line="276" w:lineRule="auto"/>
        <w:ind w:left="708"/>
        <w:jc w:val="both"/>
        <w:rPr>
          <w:lang w:eastAsia="en-MY"/>
        </w:rPr>
      </w:pPr>
    </w:p>
    <w:bookmarkEnd w:id="17"/>
    <w:p w14:paraId="0C4E735D" w14:textId="7AAFC50D" w:rsidR="00DE7BC6" w:rsidRPr="001139B5" w:rsidRDefault="001139B5" w:rsidP="001139B5">
      <w:pPr>
        <w:pStyle w:val="ListParagraph"/>
        <w:numPr>
          <w:ilvl w:val="0"/>
          <w:numId w:val="13"/>
        </w:numPr>
        <w:autoSpaceDE w:val="0"/>
        <w:autoSpaceDN w:val="0"/>
        <w:adjustRightInd w:val="0"/>
        <w:spacing w:line="276" w:lineRule="auto"/>
        <w:jc w:val="both"/>
        <w:rPr>
          <w:b/>
          <w:bCs/>
          <w:lang w:eastAsia="en-MY"/>
        </w:rPr>
      </w:pPr>
      <w:r w:rsidRPr="001139B5">
        <w:rPr>
          <w:b/>
          <w:bCs/>
          <w:lang w:eastAsia="en-MY"/>
        </w:rPr>
        <w:lastRenderedPageBreak/>
        <w:t>Organization of ICAN</w:t>
      </w:r>
    </w:p>
    <w:p w14:paraId="442783ED" w14:textId="3AFCECD8" w:rsidR="001139B5" w:rsidRDefault="001139B5" w:rsidP="001139B5">
      <w:pPr>
        <w:pStyle w:val="ListParagraph"/>
        <w:autoSpaceDE w:val="0"/>
        <w:autoSpaceDN w:val="0"/>
        <w:adjustRightInd w:val="0"/>
        <w:spacing w:line="276" w:lineRule="auto"/>
        <w:jc w:val="both"/>
        <w:rPr>
          <w:lang w:eastAsia="en-MY"/>
        </w:rPr>
      </w:pPr>
    </w:p>
    <w:p w14:paraId="330B7BB6" w14:textId="3993FF5D" w:rsidR="001C477C" w:rsidRDefault="00862C08" w:rsidP="00862C08">
      <w:pPr>
        <w:pStyle w:val="ListParagraph"/>
        <w:autoSpaceDE w:val="0"/>
        <w:autoSpaceDN w:val="0"/>
        <w:adjustRightInd w:val="0"/>
        <w:spacing w:line="276" w:lineRule="auto"/>
        <w:jc w:val="both"/>
        <w:rPr>
          <w:lang w:eastAsia="en-MY"/>
        </w:rPr>
      </w:pPr>
      <w:r>
        <w:rPr>
          <w:lang w:eastAsia="en-MY"/>
        </w:rPr>
        <w:t xml:space="preserve">Ministry of Transport Malaysia hosted </w:t>
      </w:r>
      <w:r w:rsidR="00B62DAF">
        <w:rPr>
          <w:lang w:eastAsia="en-MY"/>
        </w:rPr>
        <w:t>the</w:t>
      </w:r>
      <w:r>
        <w:rPr>
          <w:lang w:eastAsia="en-MY"/>
        </w:rPr>
        <w:t xml:space="preserve"> International Civil Aviation Organization’s (ICAO) 2024 Air Services Negotiation (ICAN) event. ICAN 2024 marked the event's return to Asia after seven years. The negotiations focused on establishing new air routes, expanding capacity, and modernizing existing agreements to meet current market demands. </w:t>
      </w:r>
      <w:r w:rsidR="001C477C">
        <w:rPr>
          <w:lang w:eastAsia="en-MY"/>
        </w:rPr>
        <w:t>Member States concluded approximately 500 air service agreements following an intensive week of negotiations</w:t>
      </w:r>
      <w:r>
        <w:rPr>
          <w:lang w:eastAsia="en-MY"/>
        </w:rPr>
        <w:t>.</w:t>
      </w:r>
    </w:p>
    <w:p w14:paraId="5A95D074" w14:textId="77777777" w:rsidR="001C477C" w:rsidRDefault="001C477C" w:rsidP="00862C08">
      <w:pPr>
        <w:pStyle w:val="ListParagraph"/>
        <w:autoSpaceDE w:val="0"/>
        <w:autoSpaceDN w:val="0"/>
        <w:adjustRightInd w:val="0"/>
        <w:spacing w:line="276" w:lineRule="auto"/>
        <w:jc w:val="both"/>
        <w:rPr>
          <w:lang w:eastAsia="en-MY"/>
        </w:rPr>
      </w:pPr>
    </w:p>
    <w:p w14:paraId="406ADC17" w14:textId="3134F55B" w:rsidR="001C477C" w:rsidRDefault="001C477C" w:rsidP="00862C08">
      <w:pPr>
        <w:pStyle w:val="ListParagraph"/>
        <w:autoSpaceDE w:val="0"/>
        <w:autoSpaceDN w:val="0"/>
        <w:adjustRightInd w:val="0"/>
        <w:spacing w:line="276" w:lineRule="auto"/>
        <w:jc w:val="both"/>
        <w:rPr>
          <w:lang w:eastAsia="en-MY"/>
        </w:rPr>
      </w:pPr>
      <w:r>
        <w:rPr>
          <w:lang w:eastAsia="en-MY"/>
        </w:rPr>
        <w:t xml:space="preserve">The event demonstrated strong diplomatic momentum with 594 bilateral meetings over five days, bringing together </w:t>
      </w:r>
      <w:r w:rsidR="00862C08">
        <w:rPr>
          <w:lang w:eastAsia="en-MY"/>
        </w:rPr>
        <w:t xml:space="preserve">700 </w:t>
      </w:r>
      <w:r>
        <w:rPr>
          <w:lang w:eastAsia="en-MY"/>
        </w:rPr>
        <w:t>delegates from 8</w:t>
      </w:r>
      <w:r w:rsidR="00862C08">
        <w:rPr>
          <w:lang w:eastAsia="en-MY"/>
        </w:rPr>
        <w:t>3</w:t>
      </w:r>
      <w:r>
        <w:rPr>
          <w:lang w:eastAsia="en-MY"/>
        </w:rPr>
        <w:t xml:space="preserve"> States. These negotiations will expand global air connectivity and create new opportunities for international air transport. </w:t>
      </w:r>
    </w:p>
    <w:p w14:paraId="5E8A320D" w14:textId="5E97422E" w:rsidR="001C477C" w:rsidRDefault="001C477C" w:rsidP="00862C08">
      <w:pPr>
        <w:pStyle w:val="ListParagraph"/>
        <w:autoSpaceDE w:val="0"/>
        <w:autoSpaceDN w:val="0"/>
        <w:adjustRightInd w:val="0"/>
        <w:spacing w:line="276" w:lineRule="auto"/>
        <w:jc w:val="both"/>
        <w:rPr>
          <w:lang w:eastAsia="en-MY"/>
        </w:rPr>
      </w:pPr>
    </w:p>
    <w:p w14:paraId="0BFB62A5" w14:textId="77777777" w:rsidR="00102F29" w:rsidRDefault="00102F29" w:rsidP="00E76D00">
      <w:pPr>
        <w:pStyle w:val="Heading1"/>
        <w:tabs>
          <w:tab w:val="left" w:pos="3645"/>
        </w:tabs>
        <w:jc w:val="left"/>
        <w:rPr>
          <w:rFonts w:ascii="Arial" w:hAnsi="Arial"/>
          <w:color w:val="auto"/>
          <w:sz w:val="24"/>
          <w:szCs w:val="24"/>
          <w:u w:val="none"/>
          <w:lang w:val="ms-MY"/>
        </w:rPr>
      </w:pPr>
    </w:p>
    <w:p w14:paraId="022EC773" w14:textId="0C253F55" w:rsidR="00E76D00" w:rsidRPr="00145D1E" w:rsidRDefault="00E76D00" w:rsidP="00E76D00">
      <w:pPr>
        <w:pStyle w:val="Heading1"/>
        <w:tabs>
          <w:tab w:val="left" w:pos="3645"/>
        </w:tabs>
        <w:jc w:val="left"/>
        <w:rPr>
          <w:rFonts w:ascii="Arial" w:hAnsi="Arial"/>
          <w:color w:val="auto"/>
          <w:sz w:val="24"/>
          <w:szCs w:val="24"/>
          <w:u w:val="none"/>
          <w:lang w:val="ms-MY"/>
        </w:rPr>
      </w:pPr>
      <w:r w:rsidRPr="00145D1E">
        <w:rPr>
          <w:rFonts w:ascii="Arial" w:hAnsi="Arial"/>
          <w:color w:val="auto"/>
          <w:sz w:val="24"/>
          <w:szCs w:val="24"/>
          <w:u w:val="none"/>
          <w:lang w:val="ms-MY"/>
        </w:rPr>
        <w:t>ACHIEVEMENT</w:t>
      </w:r>
      <w:r w:rsidR="00487521">
        <w:rPr>
          <w:rFonts w:ascii="Arial" w:hAnsi="Arial"/>
          <w:color w:val="auto"/>
          <w:sz w:val="24"/>
          <w:szCs w:val="24"/>
          <w:u w:val="none"/>
          <w:lang w:val="ms-MY"/>
        </w:rPr>
        <w:t>S</w:t>
      </w:r>
      <w:r w:rsidRPr="00145D1E">
        <w:rPr>
          <w:rFonts w:ascii="Arial" w:hAnsi="Arial"/>
          <w:color w:val="auto"/>
          <w:sz w:val="24"/>
          <w:szCs w:val="24"/>
          <w:u w:val="none"/>
          <w:lang w:val="ms-MY"/>
        </w:rPr>
        <w:t xml:space="preserve"> (2022-202</w:t>
      </w:r>
      <w:r w:rsidR="00F81BCB">
        <w:rPr>
          <w:rFonts w:ascii="Arial" w:hAnsi="Arial"/>
          <w:color w:val="auto"/>
          <w:sz w:val="24"/>
          <w:szCs w:val="24"/>
          <w:u w:val="none"/>
          <w:lang w:val="ms-MY"/>
        </w:rPr>
        <w:t>5</w:t>
      </w:r>
      <w:r w:rsidRPr="00145D1E">
        <w:rPr>
          <w:rFonts w:ascii="Arial" w:hAnsi="Arial"/>
          <w:color w:val="auto"/>
          <w:sz w:val="24"/>
          <w:szCs w:val="24"/>
          <w:u w:val="none"/>
          <w:lang w:val="ms-MY"/>
        </w:rPr>
        <w:t>)</w:t>
      </w:r>
    </w:p>
    <w:p w14:paraId="57A64711" w14:textId="77777777" w:rsidR="00E76D00" w:rsidRPr="00145D1E" w:rsidRDefault="00E76D00" w:rsidP="00E76D00">
      <w:pPr>
        <w:pStyle w:val="DefaultText"/>
        <w:rPr>
          <w:lang w:val="ms-MY"/>
        </w:rPr>
      </w:pPr>
    </w:p>
    <w:p w14:paraId="21012B2D" w14:textId="6232DDD6" w:rsidR="00E76D00" w:rsidRPr="00145D1E" w:rsidRDefault="00E76D00" w:rsidP="00CD44C5">
      <w:pPr>
        <w:pStyle w:val="DefaultText"/>
        <w:numPr>
          <w:ilvl w:val="0"/>
          <w:numId w:val="12"/>
        </w:numPr>
        <w:ind w:hanging="720"/>
        <w:rPr>
          <w:b/>
          <w:lang w:val="ms-MY"/>
        </w:rPr>
      </w:pPr>
      <w:r w:rsidRPr="00145D1E">
        <w:rPr>
          <w:b/>
          <w:lang w:val="ms-MY"/>
        </w:rPr>
        <w:t xml:space="preserve">Malaysia </w:t>
      </w:r>
      <w:r w:rsidR="006818DA" w:rsidRPr="00145D1E">
        <w:rPr>
          <w:b/>
          <w:lang w:val="ms-MY"/>
        </w:rPr>
        <w:t>Aviation Group (MAG)</w:t>
      </w:r>
      <w:r w:rsidRPr="00145D1E">
        <w:rPr>
          <w:b/>
          <w:lang w:val="ms-MY"/>
        </w:rPr>
        <w:t xml:space="preserve"> </w:t>
      </w:r>
    </w:p>
    <w:p w14:paraId="37BCD08F" w14:textId="77777777" w:rsidR="000B4F95" w:rsidRPr="00145D1E" w:rsidRDefault="000B4F95" w:rsidP="000B4F95">
      <w:pPr>
        <w:pStyle w:val="DefaultText"/>
        <w:rPr>
          <w:b/>
          <w:bCs/>
          <w:u w:val="single"/>
          <w:lang w:val="ms-MY"/>
        </w:rPr>
      </w:pPr>
    </w:p>
    <w:p w14:paraId="2720B564" w14:textId="129AB1C1" w:rsidR="000B4F95" w:rsidRPr="00145D1E" w:rsidRDefault="000B4F95" w:rsidP="000B4F95">
      <w:pPr>
        <w:pStyle w:val="DefaultText"/>
        <w:rPr>
          <w:b/>
          <w:bCs/>
          <w:u w:val="single"/>
          <w:lang w:val="ms-MY"/>
        </w:rPr>
      </w:pPr>
      <w:r w:rsidRPr="00145D1E">
        <w:rPr>
          <w:b/>
          <w:bCs/>
          <w:u w:val="single"/>
          <w:lang w:val="ms-MY"/>
        </w:rPr>
        <w:t>2022-2024</w:t>
      </w:r>
    </w:p>
    <w:p w14:paraId="53A1E41F" w14:textId="77777777" w:rsidR="00305E68" w:rsidRPr="00145D1E" w:rsidRDefault="00305E68" w:rsidP="000B4F95">
      <w:pPr>
        <w:pStyle w:val="DefaultText"/>
        <w:rPr>
          <w:b/>
          <w:bCs/>
          <w:u w:val="single"/>
          <w:lang w:val="ms-MY"/>
        </w:rPr>
      </w:pPr>
    </w:p>
    <w:p w14:paraId="2CDB7D2B" w14:textId="1FC25D50" w:rsidR="000B4F95" w:rsidRPr="00145D1E" w:rsidRDefault="000B4F95" w:rsidP="00CD44C5">
      <w:pPr>
        <w:numPr>
          <w:ilvl w:val="0"/>
          <w:numId w:val="6"/>
        </w:numPr>
        <w:shd w:val="clear" w:color="auto" w:fill="FFFFFF"/>
        <w:rPr>
          <w:rFonts w:eastAsia="Times New Roman" w:cs="Arial"/>
          <w:szCs w:val="24"/>
        </w:rPr>
      </w:pPr>
      <w:r w:rsidRPr="00145D1E">
        <w:rPr>
          <w:rFonts w:eastAsia="Times New Roman" w:cs="Arial"/>
          <w:szCs w:val="24"/>
        </w:rPr>
        <w:t>Global Brand Award 2024 - Best Airline Brand - South East Asia</w:t>
      </w:r>
      <w:r w:rsidR="006818DA" w:rsidRPr="00145D1E">
        <w:rPr>
          <w:rFonts w:eastAsia="Times New Roman" w:cs="Arial"/>
          <w:szCs w:val="24"/>
        </w:rPr>
        <w:t xml:space="preserve"> for Malaysia Airlines Berhad</w:t>
      </w:r>
    </w:p>
    <w:p w14:paraId="7B5DAB2A" w14:textId="4077EF5C" w:rsidR="000B4F95" w:rsidRPr="00145D1E" w:rsidRDefault="000B4F95" w:rsidP="006818DA">
      <w:pPr>
        <w:numPr>
          <w:ilvl w:val="0"/>
          <w:numId w:val="6"/>
        </w:numPr>
        <w:shd w:val="clear" w:color="auto" w:fill="FFFFFF"/>
        <w:rPr>
          <w:rFonts w:eastAsia="Times New Roman" w:cs="Arial"/>
          <w:szCs w:val="24"/>
        </w:rPr>
      </w:pPr>
      <w:r w:rsidRPr="00145D1E">
        <w:rPr>
          <w:szCs w:val="24"/>
          <w:lang w:eastAsia="ms-MY"/>
        </w:rPr>
        <w:t>Global Brand Award 2024 - Best Cabin Crew – Malaysia</w:t>
      </w:r>
      <w:r w:rsidR="006818DA" w:rsidRPr="00145D1E">
        <w:rPr>
          <w:szCs w:val="24"/>
          <w:lang w:eastAsia="ms-MY"/>
        </w:rPr>
        <w:t xml:space="preserve"> </w:t>
      </w:r>
      <w:r w:rsidR="006818DA" w:rsidRPr="00145D1E">
        <w:rPr>
          <w:rFonts w:eastAsia="Times New Roman" w:cs="Arial"/>
          <w:szCs w:val="24"/>
        </w:rPr>
        <w:t>for Malaysia Airlines Berhad</w:t>
      </w:r>
    </w:p>
    <w:p w14:paraId="537C7493" w14:textId="6DD9E0BE" w:rsidR="000B4F95" w:rsidRPr="00145D1E" w:rsidRDefault="000B4F95" w:rsidP="006818DA">
      <w:pPr>
        <w:numPr>
          <w:ilvl w:val="0"/>
          <w:numId w:val="6"/>
        </w:numPr>
        <w:shd w:val="clear" w:color="auto" w:fill="FFFFFF"/>
        <w:rPr>
          <w:rFonts w:eastAsia="Times New Roman" w:cs="Arial"/>
          <w:szCs w:val="24"/>
        </w:rPr>
      </w:pPr>
      <w:r w:rsidRPr="00145D1E">
        <w:rPr>
          <w:szCs w:val="24"/>
          <w:lang w:eastAsia="ms-MY"/>
        </w:rPr>
        <w:t>Cellars in The Sky Awards</w:t>
      </w:r>
      <w:r w:rsidR="006818DA" w:rsidRPr="00145D1E">
        <w:rPr>
          <w:szCs w:val="24"/>
          <w:lang w:eastAsia="ms-MY"/>
        </w:rPr>
        <w:t xml:space="preserve"> </w:t>
      </w:r>
      <w:r w:rsidR="006818DA" w:rsidRPr="00145D1E">
        <w:rPr>
          <w:rFonts w:eastAsia="Times New Roman" w:cs="Arial"/>
          <w:szCs w:val="24"/>
        </w:rPr>
        <w:t>for Malaysia Airlines Berhad</w:t>
      </w:r>
    </w:p>
    <w:p w14:paraId="446FE3E2" w14:textId="47021DF2" w:rsidR="000B4F95" w:rsidRPr="00145D1E" w:rsidRDefault="000B4F95" w:rsidP="006818DA">
      <w:pPr>
        <w:numPr>
          <w:ilvl w:val="0"/>
          <w:numId w:val="6"/>
        </w:numPr>
        <w:shd w:val="clear" w:color="auto" w:fill="FFFFFF"/>
        <w:rPr>
          <w:rFonts w:eastAsia="Times New Roman" w:cs="Arial"/>
          <w:szCs w:val="24"/>
        </w:rPr>
      </w:pPr>
      <w:r w:rsidRPr="00145D1E">
        <w:rPr>
          <w:szCs w:val="24"/>
          <w:lang w:eastAsia="ms-MY"/>
        </w:rPr>
        <w:t>World Travel Award 2022</w:t>
      </w:r>
      <w:r w:rsidR="006818DA" w:rsidRPr="00145D1E">
        <w:rPr>
          <w:szCs w:val="24"/>
          <w:lang w:eastAsia="ms-MY"/>
        </w:rPr>
        <w:t xml:space="preserve"> </w:t>
      </w:r>
      <w:r w:rsidR="006818DA" w:rsidRPr="00145D1E">
        <w:rPr>
          <w:rFonts w:eastAsia="Times New Roman" w:cs="Arial"/>
          <w:szCs w:val="24"/>
        </w:rPr>
        <w:t>for Malaysia Airlines Berhad</w:t>
      </w:r>
    </w:p>
    <w:p w14:paraId="13863B15" w14:textId="77777777" w:rsidR="000B4F95" w:rsidRPr="00145D1E" w:rsidRDefault="000B4F95" w:rsidP="00CD44C5">
      <w:pPr>
        <w:numPr>
          <w:ilvl w:val="0"/>
          <w:numId w:val="6"/>
        </w:numPr>
        <w:shd w:val="clear" w:color="auto" w:fill="FFFFFF"/>
        <w:rPr>
          <w:szCs w:val="24"/>
          <w:lang w:eastAsia="ms-MY"/>
        </w:rPr>
      </w:pPr>
      <w:r w:rsidRPr="00145D1E">
        <w:rPr>
          <w:szCs w:val="24"/>
          <w:lang w:eastAsia="ms-MY"/>
        </w:rPr>
        <w:t>Airline Economics' The Aviation 100 Deals of the Year Awards 2022</w:t>
      </w:r>
    </w:p>
    <w:p w14:paraId="1F955046" w14:textId="77777777" w:rsidR="000B4F95" w:rsidRPr="00145D1E" w:rsidRDefault="000B4F95" w:rsidP="00A72F03">
      <w:pPr>
        <w:shd w:val="clear" w:color="auto" w:fill="FFFFFF"/>
        <w:ind w:left="720"/>
        <w:rPr>
          <w:szCs w:val="24"/>
          <w:lang w:eastAsia="ms-MY"/>
        </w:rPr>
      </w:pPr>
    </w:p>
    <w:p w14:paraId="4DF32B17" w14:textId="0F45025B" w:rsidR="00E76D00" w:rsidRDefault="00E76D00" w:rsidP="00E76D00">
      <w:pPr>
        <w:pStyle w:val="DefaultText"/>
        <w:rPr>
          <w:lang w:val="ms-MY"/>
        </w:rPr>
      </w:pPr>
    </w:p>
    <w:p w14:paraId="04C8F444" w14:textId="77777777" w:rsidR="00E76D00" w:rsidRPr="00145D1E" w:rsidRDefault="00E76D00" w:rsidP="00CD44C5">
      <w:pPr>
        <w:pStyle w:val="DefaultText"/>
        <w:numPr>
          <w:ilvl w:val="0"/>
          <w:numId w:val="12"/>
        </w:numPr>
        <w:ind w:hanging="720"/>
        <w:rPr>
          <w:b/>
          <w:lang w:val="ms-MY"/>
        </w:rPr>
      </w:pPr>
      <w:r w:rsidRPr="00145D1E">
        <w:rPr>
          <w:b/>
          <w:lang w:val="ms-MY"/>
        </w:rPr>
        <w:t>AirAsia</w:t>
      </w:r>
    </w:p>
    <w:p w14:paraId="2C4F7F30" w14:textId="77777777" w:rsidR="00E76D00" w:rsidRPr="00145D1E" w:rsidRDefault="00E76D00" w:rsidP="00E76D00">
      <w:pPr>
        <w:pStyle w:val="DefaultText"/>
        <w:rPr>
          <w:b/>
          <w:lang w:val="ms-MY"/>
        </w:rPr>
      </w:pPr>
    </w:p>
    <w:p w14:paraId="662F6A53" w14:textId="6116EF04" w:rsidR="00145D1E" w:rsidRDefault="00145D1E" w:rsidP="00145D1E">
      <w:pPr>
        <w:jc w:val="both"/>
        <w:rPr>
          <w:b/>
          <w:szCs w:val="24"/>
          <w:u w:val="single"/>
        </w:rPr>
      </w:pPr>
      <w:r w:rsidRPr="00145D1E">
        <w:rPr>
          <w:b/>
          <w:szCs w:val="24"/>
          <w:u w:val="single"/>
        </w:rPr>
        <w:t>2022</w:t>
      </w:r>
      <w:r w:rsidR="00B2366F">
        <w:rPr>
          <w:b/>
          <w:szCs w:val="24"/>
          <w:u w:val="single"/>
        </w:rPr>
        <w:t>- 2025</w:t>
      </w:r>
    </w:p>
    <w:p w14:paraId="47DC4432" w14:textId="77777777" w:rsidR="00C10034" w:rsidRPr="00145D1E" w:rsidRDefault="00C10034" w:rsidP="00145D1E">
      <w:pPr>
        <w:jc w:val="both"/>
        <w:rPr>
          <w:b/>
          <w:szCs w:val="24"/>
          <w:u w:val="single"/>
        </w:rPr>
      </w:pPr>
    </w:p>
    <w:p w14:paraId="440ED68E" w14:textId="2A8544C6" w:rsidR="00145D1E" w:rsidRPr="00145D1E" w:rsidRDefault="00145D1E" w:rsidP="00145D1E">
      <w:pPr>
        <w:numPr>
          <w:ilvl w:val="0"/>
          <w:numId w:val="23"/>
        </w:numPr>
        <w:jc w:val="both"/>
        <w:rPr>
          <w:szCs w:val="24"/>
        </w:rPr>
      </w:pPr>
      <w:r w:rsidRPr="00145D1E">
        <w:rPr>
          <w:szCs w:val="24"/>
        </w:rPr>
        <w:t>2022</w:t>
      </w:r>
      <w:r w:rsidR="00B2366F">
        <w:rPr>
          <w:szCs w:val="24"/>
        </w:rPr>
        <w:t>-2024</w:t>
      </w:r>
      <w:r w:rsidRPr="00145D1E">
        <w:rPr>
          <w:szCs w:val="24"/>
        </w:rPr>
        <w:t xml:space="preserve">: </w:t>
      </w:r>
      <w:r w:rsidRPr="00145D1E">
        <w:rPr>
          <w:szCs w:val="24"/>
          <w:highlight w:val="white"/>
        </w:rPr>
        <w:t xml:space="preserve">AirAsia Voted World’s Best Low-Cost Airline </w:t>
      </w:r>
    </w:p>
    <w:p w14:paraId="0849EEB7" w14:textId="77777777" w:rsidR="00145D1E" w:rsidRPr="00145D1E" w:rsidRDefault="00145D1E" w:rsidP="00145D1E">
      <w:pPr>
        <w:numPr>
          <w:ilvl w:val="0"/>
          <w:numId w:val="23"/>
        </w:numPr>
        <w:jc w:val="both"/>
        <w:rPr>
          <w:szCs w:val="24"/>
          <w:highlight w:val="white"/>
        </w:rPr>
      </w:pPr>
      <w:r w:rsidRPr="00145D1E">
        <w:rPr>
          <w:szCs w:val="24"/>
          <w:highlight w:val="white"/>
        </w:rPr>
        <w:t>2022: AirAsia awarded Asia’s Leading Low-Cost Airline Cabin Crew 2022 &amp; Asia’s Leading Low-Cost Airline 2022 at 29th World Travel Awards</w:t>
      </w:r>
    </w:p>
    <w:p w14:paraId="17578FE4" w14:textId="77777777" w:rsidR="00145D1E" w:rsidRPr="00145D1E" w:rsidRDefault="00145D1E" w:rsidP="00145D1E">
      <w:pPr>
        <w:numPr>
          <w:ilvl w:val="0"/>
          <w:numId w:val="23"/>
        </w:numPr>
        <w:jc w:val="both"/>
        <w:rPr>
          <w:szCs w:val="24"/>
          <w:highlight w:val="white"/>
        </w:rPr>
      </w:pPr>
      <w:r w:rsidRPr="00145D1E">
        <w:rPr>
          <w:szCs w:val="24"/>
          <w:highlight w:val="white"/>
        </w:rPr>
        <w:t>2022: AirAsia wins World’s Leading Low-Cost Airline 2022 &amp; World’s Leading Low-Cost Airline Cabin Crew 2022 at 29th World Travel Awards and hosts a party in the sky</w:t>
      </w:r>
    </w:p>
    <w:p w14:paraId="4FEFF0A9" w14:textId="77777777" w:rsidR="00145D1E" w:rsidRPr="00145D1E" w:rsidRDefault="00145D1E" w:rsidP="00145D1E">
      <w:pPr>
        <w:numPr>
          <w:ilvl w:val="0"/>
          <w:numId w:val="22"/>
        </w:numPr>
        <w:jc w:val="both"/>
        <w:rPr>
          <w:szCs w:val="24"/>
        </w:rPr>
      </w:pPr>
      <w:r w:rsidRPr="00145D1E">
        <w:rPr>
          <w:szCs w:val="24"/>
        </w:rPr>
        <w:t xml:space="preserve">2023: </w:t>
      </w:r>
      <w:r w:rsidRPr="00145D1E">
        <w:rPr>
          <w:szCs w:val="24"/>
          <w:highlight w:val="white"/>
        </w:rPr>
        <w:t>AirAsia receives Asia’s Leading Low-Cost Airline Cabin Crew for seventh consecutive year at World Travel Awards 2023</w:t>
      </w:r>
    </w:p>
    <w:p w14:paraId="42F05EBB" w14:textId="77777777" w:rsidR="00145D1E" w:rsidRPr="00145D1E" w:rsidRDefault="00145D1E" w:rsidP="00145D1E">
      <w:pPr>
        <w:numPr>
          <w:ilvl w:val="0"/>
          <w:numId w:val="22"/>
        </w:numPr>
        <w:jc w:val="both"/>
        <w:rPr>
          <w:szCs w:val="24"/>
          <w:highlight w:val="white"/>
        </w:rPr>
      </w:pPr>
      <w:r w:rsidRPr="00145D1E">
        <w:rPr>
          <w:szCs w:val="24"/>
          <w:highlight w:val="white"/>
        </w:rPr>
        <w:t>2023: AirAsia wins Asia’s Leading Low-Cost Airline for eighth year running at World Travel Awards Asia 2023</w:t>
      </w:r>
    </w:p>
    <w:p w14:paraId="60E5D9F6" w14:textId="77777777" w:rsidR="00145D1E" w:rsidRPr="00145D1E" w:rsidRDefault="00145D1E" w:rsidP="00145D1E">
      <w:pPr>
        <w:numPr>
          <w:ilvl w:val="0"/>
          <w:numId w:val="25"/>
        </w:numPr>
        <w:jc w:val="both"/>
        <w:rPr>
          <w:szCs w:val="24"/>
        </w:rPr>
      </w:pPr>
      <w:r w:rsidRPr="00145D1E">
        <w:rPr>
          <w:szCs w:val="24"/>
        </w:rPr>
        <w:t>2024: AirAsia X bestowed with World’s Leading Long-Haul Low-Cost Airline award for the second consecutive year at the prestigious World Travel Awards Grand Final 2024.</w:t>
      </w:r>
    </w:p>
    <w:p w14:paraId="77A2E674" w14:textId="77777777" w:rsidR="00145D1E" w:rsidRPr="00145D1E" w:rsidRDefault="00145D1E" w:rsidP="00145D1E">
      <w:pPr>
        <w:numPr>
          <w:ilvl w:val="0"/>
          <w:numId w:val="24"/>
        </w:numPr>
        <w:jc w:val="both"/>
        <w:rPr>
          <w:szCs w:val="24"/>
        </w:rPr>
      </w:pPr>
      <w:r w:rsidRPr="00145D1E">
        <w:rPr>
          <w:szCs w:val="24"/>
        </w:rPr>
        <w:lastRenderedPageBreak/>
        <w:t>2025: AirAsia was ranked sixth in AirlineRatings.com’s Top 25 Safest Low-Cost Airlines for 2025 from a total of 385 airlines.</w:t>
      </w:r>
    </w:p>
    <w:p w14:paraId="6C4B1D0C" w14:textId="12633444" w:rsidR="004257D1" w:rsidRPr="00B2366F" w:rsidRDefault="00145D1E" w:rsidP="004A198B">
      <w:pPr>
        <w:numPr>
          <w:ilvl w:val="0"/>
          <w:numId w:val="24"/>
        </w:numPr>
        <w:jc w:val="both"/>
      </w:pPr>
      <w:r w:rsidRPr="00B2366F">
        <w:rPr>
          <w:szCs w:val="24"/>
        </w:rPr>
        <w:t xml:space="preserve">2025: AirlineRatings.com has recognised the AirAsia group of airlines as the World’s Best Low Cost Airline 2025 </w:t>
      </w:r>
    </w:p>
    <w:p w14:paraId="02D8D7EB" w14:textId="77777777" w:rsidR="00B2366F" w:rsidRPr="00B2366F" w:rsidRDefault="00B2366F" w:rsidP="00B2366F">
      <w:pPr>
        <w:ind w:left="720"/>
        <w:jc w:val="both"/>
      </w:pPr>
    </w:p>
    <w:p w14:paraId="1E76ADBE" w14:textId="77777777" w:rsidR="00B2366F" w:rsidRPr="00145D1E" w:rsidRDefault="00B2366F" w:rsidP="00B2366F">
      <w:pPr>
        <w:pStyle w:val="DefaultText"/>
        <w:numPr>
          <w:ilvl w:val="0"/>
          <w:numId w:val="12"/>
        </w:numPr>
        <w:ind w:hanging="720"/>
        <w:rPr>
          <w:b/>
          <w:bCs/>
          <w:lang w:val="ms-MY"/>
        </w:rPr>
      </w:pPr>
      <w:r w:rsidRPr="00145D1E">
        <w:rPr>
          <w:b/>
          <w:bCs/>
          <w:lang w:val="ms-MY"/>
        </w:rPr>
        <w:t>Batik Air</w:t>
      </w:r>
    </w:p>
    <w:p w14:paraId="49F40E0A" w14:textId="77777777" w:rsidR="00B2366F" w:rsidRPr="00145D1E" w:rsidRDefault="00B2366F" w:rsidP="00B2366F">
      <w:pPr>
        <w:pStyle w:val="BodyText"/>
        <w:rPr>
          <w:lang w:eastAsia="en-MY"/>
        </w:rPr>
      </w:pPr>
    </w:p>
    <w:p w14:paraId="32CB826E" w14:textId="77777777" w:rsidR="00B2366F" w:rsidRPr="00145D1E" w:rsidRDefault="00B2366F" w:rsidP="00B2366F">
      <w:pPr>
        <w:pStyle w:val="ListParagraph"/>
        <w:numPr>
          <w:ilvl w:val="0"/>
          <w:numId w:val="20"/>
        </w:numPr>
        <w:jc w:val="both"/>
        <w:rPr>
          <w:szCs w:val="24"/>
        </w:rPr>
      </w:pPr>
      <w:r w:rsidRPr="00145D1E">
        <w:rPr>
          <w:szCs w:val="24"/>
        </w:rPr>
        <w:t>2023: Trip.com Group – Most Valued Business Partner Award</w:t>
      </w:r>
    </w:p>
    <w:p w14:paraId="445785E9" w14:textId="77777777" w:rsidR="00B2366F" w:rsidRPr="00145D1E" w:rsidRDefault="00B2366F" w:rsidP="00B2366F">
      <w:pPr>
        <w:pStyle w:val="ListParagraph"/>
        <w:numPr>
          <w:ilvl w:val="0"/>
          <w:numId w:val="20"/>
        </w:numPr>
        <w:jc w:val="both"/>
        <w:rPr>
          <w:szCs w:val="24"/>
        </w:rPr>
      </w:pPr>
      <w:r w:rsidRPr="00145D1E">
        <w:rPr>
          <w:szCs w:val="24"/>
        </w:rPr>
        <w:t>2024: CBD Customer Appreciation Award 2024 Petronas Dagangan Berhad</w:t>
      </w:r>
    </w:p>
    <w:p w14:paraId="79ECEA30" w14:textId="60E79DCB" w:rsidR="00B2366F" w:rsidRDefault="00B2366F" w:rsidP="00B2366F">
      <w:pPr>
        <w:ind w:left="720"/>
        <w:jc w:val="both"/>
      </w:pPr>
    </w:p>
    <w:p w14:paraId="55940C96" w14:textId="77777777" w:rsidR="003955F9" w:rsidRPr="00145D1E" w:rsidRDefault="003955F9" w:rsidP="00B2366F">
      <w:pPr>
        <w:ind w:left="720"/>
        <w:jc w:val="both"/>
      </w:pPr>
    </w:p>
    <w:p w14:paraId="5ED9A4CB" w14:textId="72AF87BE" w:rsidR="00E76D00" w:rsidRPr="00145D1E" w:rsidRDefault="00B43A55" w:rsidP="00CD44C5">
      <w:pPr>
        <w:pStyle w:val="DefaultText"/>
        <w:numPr>
          <w:ilvl w:val="0"/>
          <w:numId w:val="12"/>
        </w:numPr>
        <w:ind w:hanging="720"/>
        <w:rPr>
          <w:b/>
          <w:lang w:val="ms-MY"/>
        </w:rPr>
      </w:pPr>
      <w:r w:rsidRPr="00145D1E">
        <w:rPr>
          <w:b/>
          <w:lang w:val="ms-MY"/>
        </w:rPr>
        <w:t xml:space="preserve">Malaysia </w:t>
      </w:r>
      <w:r w:rsidR="00E76D00" w:rsidRPr="00145D1E">
        <w:rPr>
          <w:b/>
          <w:lang w:val="ms-MY"/>
        </w:rPr>
        <w:t xml:space="preserve">Airports </w:t>
      </w:r>
      <w:r w:rsidRPr="00145D1E">
        <w:rPr>
          <w:b/>
          <w:lang w:val="ms-MY"/>
        </w:rPr>
        <w:t xml:space="preserve">Holding Berhad </w:t>
      </w:r>
      <w:r w:rsidR="00E76D00" w:rsidRPr="00145D1E">
        <w:rPr>
          <w:b/>
          <w:lang w:val="ms-MY"/>
        </w:rPr>
        <w:t>(MA</w:t>
      </w:r>
      <w:r w:rsidRPr="00145D1E">
        <w:rPr>
          <w:b/>
          <w:lang w:val="ms-MY"/>
        </w:rPr>
        <w:t>HB</w:t>
      </w:r>
      <w:r w:rsidR="00E76D00" w:rsidRPr="00145D1E">
        <w:rPr>
          <w:b/>
          <w:lang w:val="ms-MY"/>
        </w:rPr>
        <w:t>)</w:t>
      </w:r>
    </w:p>
    <w:p w14:paraId="6EFD883B" w14:textId="77777777" w:rsidR="00305E68" w:rsidRPr="00145D1E" w:rsidRDefault="00305E68" w:rsidP="00E76D00">
      <w:pPr>
        <w:shd w:val="clear" w:color="auto" w:fill="FFFFFF"/>
        <w:spacing w:after="150"/>
        <w:rPr>
          <w:b/>
          <w:bCs/>
          <w:szCs w:val="24"/>
          <w:u w:val="single"/>
          <w:lang w:eastAsia="ms-MY"/>
        </w:rPr>
      </w:pPr>
    </w:p>
    <w:p w14:paraId="381C7265" w14:textId="6BDD6D63" w:rsidR="007479CB" w:rsidRDefault="007479CB" w:rsidP="00C10034">
      <w:pPr>
        <w:jc w:val="both"/>
        <w:rPr>
          <w:b/>
          <w:szCs w:val="24"/>
          <w:u w:val="single"/>
        </w:rPr>
      </w:pPr>
      <w:r w:rsidRPr="00C10034">
        <w:rPr>
          <w:b/>
          <w:szCs w:val="24"/>
          <w:u w:val="single"/>
        </w:rPr>
        <w:t>202</w:t>
      </w:r>
      <w:r w:rsidR="00B2366F" w:rsidRPr="00C10034">
        <w:rPr>
          <w:b/>
          <w:szCs w:val="24"/>
          <w:u w:val="single"/>
        </w:rPr>
        <w:t>2-2025</w:t>
      </w:r>
      <w:r w:rsidRPr="00C10034">
        <w:rPr>
          <w:b/>
          <w:szCs w:val="24"/>
          <w:u w:val="single"/>
        </w:rPr>
        <w:t xml:space="preserve"> </w:t>
      </w:r>
    </w:p>
    <w:p w14:paraId="28BA5099" w14:textId="77777777" w:rsidR="00C10034" w:rsidRPr="00C10034" w:rsidRDefault="00C10034" w:rsidP="00C10034">
      <w:pPr>
        <w:jc w:val="both"/>
        <w:rPr>
          <w:b/>
          <w:szCs w:val="24"/>
          <w:u w:val="single"/>
        </w:rPr>
      </w:pPr>
    </w:p>
    <w:p w14:paraId="365D58D2" w14:textId="6201768D" w:rsidR="007479CB" w:rsidRPr="007479CB" w:rsidRDefault="007479CB" w:rsidP="007479CB">
      <w:pPr>
        <w:numPr>
          <w:ilvl w:val="0"/>
          <w:numId w:val="24"/>
        </w:numPr>
        <w:jc w:val="both"/>
        <w:rPr>
          <w:szCs w:val="24"/>
        </w:rPr>
      </w:pPr>
      <w:r w:rsidRPr="007479CB">
        <w:rPr>
          <w:szCs w:val="24"/>
        </w:rPr>
        <w:t xml:space="preserve">2025: KL Int. Airport ranked no 8 for World Best Airports 2025: 50 to 60 million passengers in Skytrax 2025 </w:t>
      </w:r>
    </w:p>
    <w:p w14:paraId="4CFEC3AA" w14:textId="47BDF0F8" w:rsidR="007479CB" w:rsidRPr="007479CB" w:rsidRDefault="007479CB" w:rsidP="00DC7D6A">
      <w:pPr>
        <w:numPr>
          <w:ilvl w:val="0"/>
          <w:numId w:val="24"/>
        </w:numPr>
        <w:jc w:val="both"/>
      </w:pPr>
      <w:r w:rsidRPr="007479CB">
        <w:rPr>
          <w:szCs w:val="24"/>
        </w:rPr>
        <w:t xml:space="preserve">2025:KL Int. Airport (KLIA2) ranked no 6 for World’s Best Low-Cost Airline Terminals 2025 at Skytrax </w:t>
      </w:r>
    </w:p>
    <w:p w14:paraId="2EDBC734" w14:textId="3622E3F0" w:rsidR="007479CB" w:rsidRPr="007479CB" w:rsidRDefault="007479CB" w:rsidP="007479CB">
      <w:pPr>
        <w:numPr>
          <w:ilvl w:val="0"/>
          <w:numId w:val="24"/>
        </w:numPr>
        <w:jc w:val="both"/>
        <w:rPr>
          <w:szCs w:val="24"/>
        </w:rPr>
      </w:pPr>
      <w:r w:rsidRPr="007479CB">
        <w:rPr>
          <w:szCs w:val="24"/>
        </w:rPr>
        <w:t xml:space="preserve">2024: KL Int. Airport secured a spot among the world’s top 10 airports in the Airport Service Quality (ASQ) (40+ million passengers category) </w:t>
      </w:r>
    </w:p>
    <w:p w14:paraId="4075ED08" w14:textId="58E25C33" w:rsidR="007479CB" w:rsidRPr="007479CB" w:rsidRDefault="007479CB" w:rsidP="007479CB">
      <w:pPr>
        <w:numPr>
          <w:ilvl w:val="0"/>
          <w:numId w:val="24"/>
        </w:numPr>
        <w:jc w:val="both"/>
        <w:rPr>
          <w:szCs w:val="24"/>
        </w:rPr>
      </w:pPr>
      <w:r w:rsidRPr="007479CB">
        <w:rPr>
          <w:szCs w:val="24"/>
        </w:rPr>
        <w:t xml:space="preserve">2024: KL Int. Airport (KLIA) awarded CAPA Large Airport of the Year 2024 (30+ million passengers category) </w:t>
      </w:r>
    </w:p>
    <w:p w14:paraId="07132F44" w14:textId="0956D945" w:rsidR="007479CB" w:rsidRPr="007479CB" w:rsidRDefault="007479CB" w:rsidP="007479CB">
      <w:pPr>
        <w:numPr>
          <w:ilvl w:val="0"/>
          <w:numId w:val="24"/>
        </w:numPr>
        <w:jc w:val="both"/>
        <w:rPr>
          <w:szCs w:val="24"/>
        </w:rPr>
      </w:pPr>
      <w:r w:rsidRPr="007479CB">
        <w:rPr>
          <w:szCs w:val="24"/>
        </w:rPr>
        <w:t xml:space="preserve">2024: Langkawi Int. Airport awarded ACI’s Airport Service Quality (ASQ) Award for Best Airport in Asia-Pacific (2 to 5 million passengers category) </w:t>
      </w:r>
    </w:p>
    <w:p w14:paraId="0608F1A3" w14:textId="39C61922" w:rsidR="007479CB" w:rsidRPr="007479CB" w:rsidRDefault="007479CB" w:rsidP="007479CB">
      <w:pPr>
        <w:numPr>
          <w:ilvl w:val="0"/>
          <w:numId w:val="24"/>
        </w:numPr>
        <w:jc w:val="both"/>
        <w:rPr>
          <w:szCs w:val="24"/>
        </w:rPr>
      </w:pPr>
      <w:r w:rsidRPr="007479CB">
        <w:rPr>
          <w:szCs w:val="24"/>
        </w:rPr>
        <w:t xml:space="preserve">2024: Kota Kinabalu International Airport and Langkawi International Airport achieved ACI’s Airport Carbon Accreditation (ACA) Level 1 “Mapping” </w:t>
      </w:r>
    </w:p>
    <w:p w14:paraId="202ABAF5" w14:textId="5C9B0A75" w:rsidR="007479CB" w:rsidRPr="007479CB" w:rsidRDefault="007479CB" w:rsidP="007479CB">
      <w:pPr>
        <w:numPr>
          <w:ilvl w:val="0"/>
          <w:numId w:val="24"/>
        </w:numPr>
        <w:jc w:val="both"/>
        <w:rPr>
          <w:szCs w:val="24"/>
        </w:rPr>
      </w:pPr>
      <w:r w:rsidRPr="007479CB">
        <w:rPr>
          <w:szCs w:val="24"/>
        </w:rPr>
        <w:t xml:space="preserve">2024: KL Int. Airport achieved Level 3 ACI Airport Customer Experience Accreditation (ACEA) </w:t>
      </w:r>
    </w:p>
    <w:p w14:paraId="2252FA16" w14:textId="1B3C6517" w:rsidR="007479CB" w:rsidRPr="007479CB" w:rsidRDefault="007479CB" w:rsidP="007479CB">
      <w:pPr>
        <w:numPr>
          <w:ilvl w:val="0"/>
          <w:numId w:val="24"/>
        </w:numPr>
        <w:jc w:val="both"/>
        <w:rPr>
          <w:szCs w:val="24"/>
        </w:rPr>
      </w:pPr>
      <w:r w:rsidRPr="007479CB">
        <w:rPr>
          <w:szCs w:val="24"/>
        </w:rPr>
        <w:t xml:space="preserve">2023: KL Int. Airport ranked 9th in ACI’s Airport Service Quality (ASQ) Award for Best Airport in Asia-Pacific (40+ million passengers category) </w:t>
      </w:r>
    </w:p>
    <w:p w14:paraId="0B5B5BF3" w14:textId="65039C3F" w:rsidR="007479CB" w:rsidRPr="007479CB" w:rsidRDefault="007479CB" w:rsidP="007479CB">
      <w:pPr>
        <w:numPr>
          <w:ilvl w:val="0"/>
          <w:numId w:val="24"/>
        </w:numPr>
        <w:jc w:val="both"/>
        <w:rPr>
          <w:szCs w:val="24"/>
        </w:rPr>
      </w:pPr>
      <w:r w:rsidRPr="007479CB">
        <w:rPr>
          <w:szCs w:val="24"/>
        </w:rPr>
        <w:t>2023: KL Int. Airport achieved Level 1</w:t>
      </w:r>
      <w:r w:rsidR="00B2366F">
        <w:rPr>
          <w:szCs w:val="24"/>
        </w:rPr>
        <w:t xml:space="preserve"> and Level 2</w:t>
      </w:r>
      <w:r w:rsidRPr="007479CB">
        <w:rPr>
          <w:szCs w:val="24"/>
        </w:rPr>
        <w:t xml:space="preserve"> ACI Airport Customer Experience Accreditation (ACEA) </w:t>
      </w:r>
    </w:p>
    <w:p w14:paraId="4AE33B83" w14:textId="03F042E8" w:rsidR="007479CB" w:rsidRPr="007479CB" w:rsidRDefault="00B2366F" w:rsidP="007479CB">
      <w:pPr>
        <w:numPr>
          <w:ilvl w:val="0"/>
          <w:numId w:val="24"/>
        </w:numPr>
        <w:jc w:val="both"/>
        <w:rPr>
          <w:szCs w:val="24"/>
        </w:rPr>
      </w:pPr>
      <w:r>
        <w:rPr>
          <w:szCs w:val="24"/>
        </w:rPr>
        <w:t xml:space="preserve">2022- </w:t>
      </w:r>
      <w:r w:rsidR="007479CB" w:rsidRPr="007479CB">
        <w:rPr>
          <w:szCs w:val="24"/>
        </w:rPr>
        <w:t xml:space="preserve">2023: Langkawi Int. Airport awarded ACI’s Airport Service Quality (ASQ) Award for Best Airport in Asia-Pacific (2 to 5 million passengers category) </w:t>
      </w:r>
    </w:p>
    <w:p w14:paraId="0A6F0050" w14:textId="0E1BF080" w:rsidR="007479CB" w:rsidRPr="007479CB" w:rsidRDefault="007479CB" w:rsidP="007479CB">
      <w:pPr>
        <w:numPr>
          <w:ilvl w:val="0"/>
          <w:numId w:val="24"/>
        </w:numPr>
        <w:jc w:val="both"/>
        <w:rPr>
          <w:szCs w:val="24"/>
        </w:rPr>
      </w:pPr>
      <w:r w:rsidRPr="007479CB">
        <w:rPr>
          <w:szCs w:val="24"/>
        </w:rPr>
        <w:t xml:space="preserve">2022: Green Airports Recognition 2022, Kuala Lumpur International Airport </w:t>
      </w:r>
    </w:p>
    <w:p w14:paraId="40609B51" w14:textId="61C32745" w:rsidR="007479CB" w:rsidRPr="007479CB" w:rsidRDefault="007479CB" w:rsidP="007479CB">
      <w:pPr>
        <w:numPr>
          <w:ilvl w:val="0"/>
          <w:numId w:val="24"/>
        </w:numPr>
        <w:jc w:val="both"/>
        <w:rPr>
          <w:szCs w:val="24"/>
        </w:rPr>
      </w:pPr>
      <w:r w:rsidRPr="007479CB">
        <w:rPr>
          <w:szCs w:val="24"/>
        </w:rPr>
        <w:t>2022: KL Int. Airport awarded ACI’s Airport Service Quality (ASQ) Award for Airport with the Most Dedicated Staff</w:t>
      </w:r>
      <w:r w:rsidR="00B94954">
        <w:rPr>
          <w:szCs w:val="24"/>
        </w:rPr>
        <w:t xml:space="preserve"> and Easiest Airport Journey</w:t>
      </w:r>
      <w:r w:rsidRPr="007479CB">
        <w:rPr>
          <w:szCs w:val="24"/>
        </w:rPr>
        <w:t xml:space="preserve"> in Asia-Pacific (40+ million passengers category) </w:t>
      </w:r>
    </w:p>
    <w:p w14:paraId="209B25F0" w14:textId="78FC14FD" w:rsidR="007479CB" w:rsidRDefault="007479CB" w:rsidP="007479CB">
      <w:pPr>
        <w:numPr>
          <w:ilvl w:val="0"/>
          <w:numId w:val="24"/>
        </w:numPr>
        <w:jc w:val="both"/>
        <w:rPr>
          <w:szCs w:val="24"/>
        </w:rPr>
      </w:pPr>
      <w:r w:rsidRPr="007479CB">
        <w:rPr>
          <w:szCs w:val="24"/>
        </w:rPr>
        <w:t xml:space="preserve">2022: KL Int. Airport achieved ACI Airport Carbon Accreditation (ACA) Level 3 “Optimisation” </w:t>
      </w:r>
    </w:p>
    <w:p w14:paraId="79BE2A10" w14:textId="77777777" w:rsidR="00B94954" w:rsidRPr="007479CB" w:rsidRDefault="00B94954" w:rsidP="00B94954">
      <w:pPr>
        <w:ind w:left="720"/>
        <w:jc w:val="both"/>
        <w:rPr>
          <w:szCs w:val="24"/>
        </w:rPr>
      </w:pPr>
    </w:p>
    <w:p w14:paraId="15AAFABE" w14:textId="77777777" w:rsidR="00E76D00" w:rsidRPr="00145D1E" w:rsidRDefault="00E76D00" w:rsidP="00CD44C5">
      <w:pPr>
        <w:pStyle w:val="DefaultText"/>
        <w:numPr>
          <w:ilvl w:val="0"/>
          <w:numId w:val="12"/>
        </w:numPr>
        <w:ind w:hanging="720"/>
        <w:rPr>
          <w:b/>
          <w:bCs/>
          <w:lang w:val="ms-MY" w:eastAsia="ms-MY"/>
        </w:rPr>
      </w:pPr>
      <w:r w:rsidRPr="00145D1E">
        <w:rPr>
          <w:b/>
          <w:bCs/>
          <w:lang w:val="ms-MY" w:eastAsia="ms-MY"/>
        </w:rPr>
        <w:t>Senai Airport Terminal Services Sdn Bhd (SATSSB)</w:t>
      </w:r>
    </w:p>
    <w:p w14:paraId="5B620984" w14:textId="77777777" w:rsidR="00E76D00" w:rsidRPr="00145D1E" w:rsidRDefault="00E76D00" w:rsidP="00E76D00">
      <w:pPr>
        <w:pStyle w:val="DefaultText"/>
        <w:rPr>
          <w:b/>
          <w:bCs/>
          <w:u w:val="single"/>
          <w:lang w:val="ms-MY"/>
        </w:rPr>
      </w:pPr>
    </w:p>
    <w:p w14:paraId="1529E4C1" w14:textId="49622187" w:rsidR="00190783" w:rsidRPr="00145D1E" w:rsidRDefault="00E76D00" w:rsidP="006818DA">
      <w:pPr>
        <w:pStyle w:val="DefaultText"/>
        <w:numPr>
          <w:ilvl w:val="0"/>
          <w:numId w:val="14"/>
        </w:numPr>
        <w:spacing w:line="240" w:lineRule="auto"/>
        <w:rPr>
          <w:lang w:val="ms-MY"/>
        </w:rPr>
      </w:pPr>
      <w:r w:rsidRPr="00145D1E">
        <w:rPr>
          <w:lang w:val="ms-MY"/>
        </w:rPr>
        <w:t xml:space="preserve">CAPA Asia Pacific Aviation Awards for Excellence </w:t>
      </w:r>
      <w:r w:rsidRPr="00145D1E">
        <w:rPr>
          <w:lang w:val="ms-MY" w:eastAsia="ms-MY"/>
        </w:rPr>
        <w:t xml:space="preserve">– </w:t>
      </w:r>
      <w:r w:rsidRPr="00145D1E">
        <w:rPr>
          <w:lang w:val="ms-MY"/>
        </w:rPr>
        <w:t xml:space="preserve">Asia Pacific Small Airport </w:t>
      </w:r>
      <w:r w:rsidR="00A72F03" w:rsidRPr="00145D1E">
        <w:rPr>
          <w:lang w:val="ms-MY"/>
        </w:rPr>
        <w:t>of The</w:t>
      </w:r>
      <w:r w:rsidRPr="00145D1E">
        <w:rPr>
          <w:lang w:val="ms-MY"/>
        </w:rPr>
        <w:t xml:space="preserve"> Year </w:t>
      </w:r>
      <w:r w:rsidR="00A72F03" w:rsidRPr="00145D1E">
        <w:rPr>
          <w:lang w:val="ms-MY"/>
        </w:rPr>
        <w:t xml:space="preserve">Under Category </w:t>
      </w:r>
      <w:r w:rsidRPr="00145D1E">
        <w:rPr>
          <w:lang w:val="ms-MY"/>
        </w:rPr>
        <w:t xml:space="preserve">10 </w:t>
      </w:r>
      <w:r w:rsidR="00A72F03" w:rsidRPr="00145D1E">
        <w:rPr>
          <w:lang w:val="ms-MY"/>
        </w:rPr>
        <w:t>M</w:t>
      </w:r>
      <w:r w:rsidRPr="00145D1E">
        <w:rPr>
          <w:lang w:val="ms-MY"/>
        </w:rPr>
        <w:t xml:space="preserve">illion </w:t>
      </w:r>
      <w:r w:rsidR="00A72F03" w:rsidRPr="00145D1E">
        <w:rPr>
          <w:lang w:val="ms-MY"/>
        </w:rPr>
        <w:t>Annual Passengers</w:t>
      </w:r>
    </w:p>
    <w:p w14:paraId="54AD10D5" w14:textId="77777777" w:rsidR="006818DA" w:rsidRPr="00145D1E" w:rsidRDefault="006818DA" w:rsidP="006818DA">
      <w:pPr>
        <w:pStyle w:val="DefaultText"/>
        <w:spacing w:line="240" w:lineRule="auto"/>
        <w:ind w:left="720"/>
        <w:rPr>
          <w:lang w:val="ms-MY"/>
        </w:rPr>
      </w:pPr>
    </w:p>
    <w:sectPr w:rsidR="006818DA" w:rsidRPr="00145D1E" w:rsidSect="00043D6B">
      <w:footerReference w:type="default" r:id="rId10"/>
      <w:pgSz w:w="11906" w:h="16838" w:code="9"/>
      <w:pgMar w:top="1276" w:right="1440" w:bottom="1276"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6744C" w14:textId="77777777" w:rsidR="00035D25" w:rsidRDefault="00035D25">
      <w:r>
        <w:separator/>
      </w:r>
    </w:p>
  </w:endnote>
  <w:endnote w:type="continuationSeparator" w:id="0">
    <w:p w14:paraId="573F4472" w14:textId="77777777" w:rsidR="00035D25" w:rsidRDefault="0003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495805"/>
      <w:docPartObj>
        <w:docPartGallery w:val="Page Numbers (Bottom of Page)"/>
        <w:docPartUnique/>
      </w:docPartObj>
    </w:sdtPr>
    <w:sdtEndPr>
      <w:rPr>
        <w:noProof/>
        <w:sz w:val="22"/>
      </w:rPr>
    </w:sdtEndPr>
    <w:sdtContent>
      <w:p w14:paraId="5296A948" w14:textId="20278382" w:rsidR="00E92130" w:rsidRPr="00305E68" w:rsidRDefault="00E92130">
        <w:pPr>
          <w:pStyle w:val="Footer"/>
          <w:jc w:val="center"/>
          <w:rPr>
            <w:sz w:val="22"/>
          </w:rPr>
        </w:pPr>
        <w:r w:rsidRPr="00305E68">
          <w:rPr>
            <w:sz w:val="22"/>
          </w:rPr>
          <w:fldChar w:fldCharType="begin"/>
        </w:r>
        <w:r w:rsidRPr="00305E68">
          <w:rPr>
            <w:sz w:val="22"/>
          </w:rPr>
          <w:instrText xml:space="preserve"> PAGE   \* MERGEFORMAT </w:instrText>
        </w:r>
        <w:r w:rsidRPr="00305E68">
          <w:rPr>
            <w:sz w:val="22"/>
          </w:rPr>
          <w:fldChar w:fldCharType="separate"/>
        </w:r>
        <w:r w:rsidRPr="00305E68">
          <w:rPr>
            <w:noProof/>
            <w:sz w:val="22"/>
          </w:rPr>
          <w:t>2</w:t>
        </w:r>
        <w:r w:rsidRPr="00305E68">
          <w:rPr>
            <w:noProof/>
            <w:sz w:val="22"/>
          </w:rPr>
          <w:fldChar w:fldCharType="end"/>
        </w:r>
      </w:p>
    </w:sdtContent>
  </w:sdt>
  <w:p w14:paraId="27E5AC7D" w14:textId="77777777" w:rsidR="00E92130" w:rsidRPr="00E70EF0" w:rsidRDefault="00E92130" w:rsidP="00E70EF0">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CB767" w14:textId="77777777" w:rsidR="00035D25" w:rsidRDefault="00035D25">
      <w:r>
        <w:separator/>
      </w:r>
    </w:p>
  </w:footnote>
  <w:footnote w:type="continuationSeparator" w:id="0">
    <w:p w14:paraId="16249BE3" w14:textId="77777777" w:rsidR="00035D25" w:rsidRDefault="00035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315E"/>
    <w:multiLevelType w:val="multilevel"/>
    <w:tmpl w:val="1E84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77243"/>
    <w:multiLevelType w:val="hybridMultilevel"/>
    <w:tmpl w:val="67DCFE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D60C8"/>
    <w:multiLevelType w:val="hybridMultilevel"/>
    <w:tmpl w:val="4686F922"/>
    <w:lvl w:ilvl="0" w:tplc="252693B8">
      <w:start w:val="1"/>
      <w:numFmt w:val="decimal"/>
      <w:lvlText w:val="%1."/>
      <w:lvlJc w:val="left"/>
      <w:pPr>
        <w:ind w:left="720" w:hanging="360"/>
      </w:pPr>
      <w:rPr>
        <w:rFonts w:hint="default"/>
        <w:b/>
        <w:bCs/>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15:restartNumberingAfterBreak="0">
    <w:nsid w:val="174A25BD"/>
    <w:multiLevelType w:val="multilevel"/>
    <w:tmpl w:val="106E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72007"/>
    <w:multiLevelType w:val="multilevel"/>
    <w:tmpl w:val="A55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1565E"/>
    <w:multiLevelType w:val="multilevel"/>
    <w:tmpl w:val="5D480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9D7D15"/>
    <w:multiLevelType w:val="hybridMultilevel"/>
    <w:tmpl w:val="D7685C2A"/>
    <w:lvl w:ilvl="0" w:tplc="1652BB42">
      <w:start w:val="1"/>
      <w:numFmt w:val="lowerRoman"/>
      <w:lvlText w:val="(%1)"/>
      <w:lvlJc w:val="left"/>
      <w:pPr>
        <w:ind w:left="795" w:hanging="360"/>
      </w:pPr>
      <w:rPr>
        <w:rFonts w:ascii="Arial" w:eastAsia="Times New Roman" w:hAnsi="Arial" w:cs="Arial" w:hint="default"/>
        <w:i w:val="0"/>
        <w:iCs w:val="0"/>
        <w:caps w:val="0"/>
        <w:strike w:val="0"/>
        <w:dstrike w:val="0"/>
        <w:vanish w:val="0"/>
        <w:spacing w:val="0"/>
        <w:w w:val="100"/>
        <w:sz w:val="28"/>
        <w:szCs w:val="28"/>
        <w:u w:val="none"/>
        <w:vertAlign w:val="baseline"/>
      </w:rPr>
    </w:lvl>
    <w:lvl w:ilvl="1" w:tplc="043E0019" w:tentative="1">
      <w:start w:val="1"/>
      <w:numFmt w:val="lowerLetter"/>
      <w:lvlText w:val="%2."/>
      <w:lvlJc w:val="left"/>
      <w:pPr>
        <w:ind w:left="1515" w:hanging="360"/>
      </w:pPr>
    </w:lvl>
    <w:lvl w:ilvl="2" w:tplc="043E001B" w:tentative="1">
      <w:start w:val="1"/>
      <w:numFmt w:val="lowerRoman"/>
      <w:lvlText w:val="%3."/>
      <w:lvlJc w:val="right"/>
      <w:pPr>
        <w:ind w:left="2235" w:hanging="180"/>
      </w:pPr>
    </w:lvl>
    <w:lvl w:ilvl="3" w:tplc="043E000F" w:tentative="1">
      <w:start w:val="1"/>
      <w:numFmt w:val="decimal"/>
      <w:lvlText w:val="%4."/>
      <w:lvlJc w:val="left"/>
      <w:pPr>
        <w:ind w:left="2955" w:hanging="360"/>
      </w:pPr>
    </w:lvl>
    <w:lvl w:ilvl="4" w:tplc="043E0019" w:tentative="1">
      <w:start w:val="1"/>
      <w:numFmt w:val="lowerLetter"/>
      <w:lvlText w:val="%5."/>
      <w:lvlJc w:val="left"/>
      <w:pPr>
        <w:ind w:left="3675" w:hanging="360"/>
      </w:pPr>
    </w:lvl>
    <w:lvl w:ilvl="5" w:tplc="043E001B" w:tentative="1">
      <w:start w:val="1"/>
      <w:numFmt w:val="lowerRoman"/>
      <w:lvlText w:val="%6."/>
      <w:lvlJc w:val="right"/>
      <w:pPr>
        <w:ind w:left="4395" w:hanging="180"/>
      </w:pPr>
    </w:lvl>
    <w:lvl w:ilvl="6" w:tplc="043E000F" w:tentative="1">
      <w:start w:val="1"/>
      <w:numFmt w:val="decimal"/>
      <w:lvlText w:val="%7."/>
      <w:lvlJc w:val="left"/>
      <w:pPr>
        <w:ind w:left="5115" w:hanging="360"/>
      </w:pPr>
    </w:lvl>
    <w:lvl w:ilvl="7" w:tplc="043E0019" w:tentative="1">
      <w:start w:val="1"/>
      <w:numFmt w:val="lowerLetter"/>
      <w:lvlText w:val="%8."/>
      <w:lvlJc w:val="left"/>
      <w:pPr>
        <w:ind w:left="5835" w:hanging="360"/>
      </w:pPr>
    </w:lvl>
    <w:lvl w:ilvl="8" w:tplc="043E001B" w:tentative="1">
      <w:start w:val="1"/>
      <w:numFmt w:val="lowerRoman"/>
      <w:lvlText w:val="%9."/>
      <w:lvlJc w:val="right"/>
      <w:pPr>
        <w:ind w:left="6555" w:hanging="180"/>
      </w:pPr>
    </w:lvl>
  </w:abstractNum>
  <w:abstractNum w:abstractNumId="7" w15:restartNumberingAfterBreak="0">
    <w:nsid w:val="29D20944"/>
    <w:multiLevelType w:val="hybridMultilevel"/>
    <w:tmpl w:val="5038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D19D6"/>
    <w:multiLevelType w:val="hybridMultilevel"/>
    <w:tmpl w:val="0B72926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9" w15:restartNumberingAfterBreak="0">
    <w:nsid w:val="374E5B8B"/>
    <w:multiLevelType w:val="hybridMultilevel"/>
    <w:tmpl w:val="FFF86D8A"/>
    <w:lvl w:ilvl="0" w:tplc="AAB8D51E">
      <w:start w:val="1"/>
      <w:numFmt w:val="lowerRoman"/>
      <w:lvlText w:val="%1."/>
      <w:lvlJc w:val="right"/>
      <w:pPr>
        <w:ind w:left="3246" w:hanging="360"/>
      </w:pPr>
      <w:rPr>
        <w:b w:val="0"/>
      </w:rPr>
    </w:lvl>
    <w:lvl w:ilvl="1" w:tplc="04090019" w:tentative="1">
      <w:start w:val="1"/>
      <w:numFmt w:val="lowerLetter"/>
      <w:lvlText w:val="%2."/>
      <w:lvlJc w:val="left"/>
      <w:pPr>
        <w:ind w:left="3966" w:hanging="360"/>
      </w:pPr>
    </w:lvl>
    <w:lvl w:ilvl="2" w:tplc="0409001B" w:tentative="1">
      <w:start w:val="1"/>
      <w:numFmt w:val="lowerRoman"/>
      <w:lvlText w:val="%3."/>
      <w:lvlJc w:val="right"/>
      <w:pPr>
        <w:ind w:left="4686" w:hanging="180"/>
      </w:pPr>
    </w:lvl>
    <w:lvl w:ilvl="3" w:tplc="0409000F" w:tentative="1">
      <w:start w:val="1"/>
      <w:numFmt w:val="decimal"/>
      <w:lvlText w:val="%4."/>
      <w:lvlJc w:val="left"/>
      <w:pPr>
        <w:ind w:left="5406" w:hanging="360"/>
      </w:pPr>
    </w:lvl>
    <w:lvl w:ilvl="4" w:tplc="04090019" w:tentative="1">
      <w:start w:val="1"/>
      <w:numFmt w:val="lowerLetter"/>
      <w:lvlText w:val="%5."/>
      <w:lvlJc w:val="left"/>
      <w:pPr>
        <w:ind w:left="6126" w:hanging="360"/>
      </w:pPr>
    </w:lvl>
    <w:lvl w:ilvl="5" w:tplc="0409001B" w:tentative="1">
      <w:start w:val="1"/>
      <w:numFmt w:val="lowerRoman"/>
      <w:lvlText w:val="%6."/>
      <w:lvlJc w:val="right"/>
      <w:pPr>
        <w:ind w:left="6846" w:hanging="180"/>
      </w:pPr>
    </w:lvl>
    <w:lvl w:ilvl="6" w:tplc="0409000F" w:tentative="1">
      <w:start w:val="1"/>
      <w:numFmt w:val="decimal"/>
      <w:lvlText w:val="%7."/>
      <w:lvlJc w:val="left"/>
      <w:pPr>
        <w:ind w:left="7566" w:hanging="360"/>
      </w:pPr>
    </w:lvl>
    <w:lvl w:ilvl="7" w:tplc="04090019" w:tentative="1">
      <w:start w:val="1"/>
      <w:numFmt w:val="lowerLetter"/>
      <w:lvlText w:val="%8."/>
      <w:lvlJc w:val="left"/>
      <w:pPr>
        <w:ind w:left="8286" w:hanging="360"/>
      </w:pPr>
    </w:lvl>
    <w:lvl w:ilvl="8" w:tplc="0409001B" w:tentative="1">
      <w:start w:val="1"/>
      <w:numFmt w:val="lowerRoman"/>
      <w:lvlText w:val="%9."/>
      <w:lvlJc w:val="right"/>
      <w:pPr>
        <w:ind w:left="9006" w:hanging="180"/>
      </w:pPr>
    </w:lvl>
  </w:abstractNum>
  <w:abstractNum w:abstractNumId="10" w15:restartNumberingAfterBreak="0">
    <w:nsid w:val="38415B06"/>
    <w:multiLevelType w:val="hybridMultilevel"/>
    <w:tmpl w:val="259666B0"/>
    <w:lvl w:ilvl="0" w:tplc="FA94C2E6">
      <w:start w:val="4"/>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F0B51E2"/>
    <w:multiLevelType w:val="hybridMultilevel"/>
    <w:tmpl w:val="C3726D6E"/>
    <w:lvl w:ilvl="0" w:tplc="B65A2780">
      <w:start w:val="1"/>
      <w:numFmt w:val="decimal"/>
      <w:lvlText w:val="%1."/>
      <w:lvlJc w:val="left"/>
      <w:pPr>
        <w:ind w:left="720" w:hanging="360"/>
      </w:pPr>
      <w:rPr>
        <w:rFonts w:hint="default"/>
        <w:b/>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2" w15:restartNumberingAfterBreak="0">
    <w:nsid w:val="459E0A81"/>
    <w:multiLevelType w:val="hybridMultilevel"/>
    <w:tmpl w:val="44F041C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7A96BB4"/>
    <w:multiLevelType w:val="hybridMultilevel"/>
    <w:tmpl w:val="5156C4A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6611BE"/>
    <w:multiLevelType w:val="multilevel"/>
    <w:tmpl w:val="AA3AF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DD096B"/>
    <w:multiLevelType w:val="hybridMultilevel"/>
    <w:tmpl w:val="1B1EB81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57E24673"/>
    <w:multiLevelType w:val="multilevel"/>
    <w:tmpl w:val="EB3CF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594E74"/>
    <w:multiLevelType w:val="hybridMultilevel"/>
    <w:tmpl w:val="FEFEF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5D5C58"/>
    <w:multiLevelType w:val="hybridMultilevel"/>
    <w:tmpl w:val="ADA65C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A4497"/>
    <w:multiLevelType w:val="hybridMultilevel"/>
    <w:tmpl w:val="A0741EF2"/>
    <w:lvl w:ilvl="0" w:tplc="75E43CF0">
      <w:start w:val="1"/>
      <w:numFmt w:val="decimal"/>
      <w:lvlText w:val="%1."/>
      <w:lvlJc w:val="left"/>
      <w:pPr>
        <w:ind w:left="720" w:hanging="360"/>
      </w:pPr>
      <w:rPr>
        <w:rFonts w:hint="default"/>
        <w:strike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0" w15:restartNumberingAfterBreak="0">
    <w:nsid w:val="60F60158"/>
    <w:multiLevelType w:val="hybridMultilevel"/>
    <w:tmpl w:val="FFF86D8A"/>
    <w:lvl w:ilvl="0" w:tplc="AAB8D51E">
      <w:start w:val="1"/>
      <w:numFmt w:val="lowerRoman"/>
      <w:lvlText w:val="%1."/>
      <w:lvlJc w:val="right"/>
      <w:pPr>
        <w:ind w:left="3246" w:hanging="360"/>
      </w:pPr>
      <w:rPr>
        <w:b w:val="0"/>
      </w:rPr>
    </w:lvl>
    <w:lvl w:ilvl="1" w:tplc="04090019" w:tentative="1">
      <w:start w:val="1"/>
      <w:numFmt w:val="lowerLetter"/>
      <w:lvlText w:val="%2."/>
      <w:lvlJc w:val="left"/>
      <w:pPr>
        <w:ind w:left="3966" w:hanging="360"/>
      </w:pPr>
    </w:lvl>
    <w:lvl w:ilvl="2" w:tplc="0409001B" w:tentative="1">
      <w:start w:val="1"/>
      <w:numFmt w:val="lowerRoman"/>
      <w:lvlText w:val="%3."/>
      <w:lvlJc w:val="right"/>
      <w:pPr>
        <w:ind w:left="4686" w:hanging="180"/>
      </w:pPr>
    </w:lvl>
    <w:lvl w:ilvl="3" w:tplc="0409000F" w:tentative="1">
      <w:start w:val="1"/>
      <w:numFmt w:val="decimal"/>
      <w:lvlText w:val="%4."/>
      <w:lvlJc w:val="left"/>
      <w:pPr>
        <w:ind w:left="5406" w:hanging="360"/>
      </w:pPr>
    </w:lvl>
    <w:lvl w:ilvl="4" w:tplc="04090019" w:tentative="1">
      <w:start w:val="1"/>
      <w:numFmt w:val="lowerLetter"/>
      <w:lvlText w:val="%5."/>
      <w:lvlJc w:val="left"/>
      <w:pPr>
        <w:ind w:left="6126" w:hanging="360"/>
      </w:pPr>
    </w:lvl>
    <w:lvl w:ilvl="5" w:tplc="0409001B" w:tentative="1">
      <w:start w:val="1"/>
      <w:numFmt w:val="lowerRoman"/>
      <w:lvlText w:val="%6."/>
      <w:lvlJc w:val="right"/>
      <w:pPr>
        <w:ind w:left="6846" w:hanging="180"/>
      </w:pPr>
    </w:lvl>
    <w:lvl w:ilvl="6" w:tplc="0409000F" w:tentative="1">
      <w:start w:val="1"/>
      <w:numFmt w:val="decimal"/>
      <w:lvlText w:val="%7."/>
      <w:lvlJc w:val="left"/>
      <w:pPr>
        <w:ind w:left="7566" w:hanging="360"/>
      </w:pPr>
    </w:lvl>
    <w:lvl w:ilvl="7" w:tplc="04090019" w:tentative="1">
      <w:start w:val="1"/>
      <w:numFmt w:val="lowerLetter"/>
      <w:lvlText w:val="%8."/>
      <w:lvlJc w:val="left"/>
      <w:pPr>
        <w:ind w:left="8286" w:hanging="360"/>
      </w:pPr>
    </w:lvl>
    <w:lvl w:ilvl="8" w:tplc="0409001B" w:tentative="1">
      <w:start w:val="1"/>
      <w:numFmt w:val="lowerRoman"/>
      <w:lvlText w:val="%9."/>
      <w:lvlJc w:val="right"/>
      <w:pPr>
        <w:ind w:left="9006" w:hanging="180"/>
      </w:pPr>
    </w:lvl>
  </w:abstractNum>
  <w:abstractNum w:abstractNumId="21" w15:restartNumberingAfterBreak="0">
    <w:nsid w:val="61390FA3"/>
    <w:multiLevelType w:val="multilevel"/>
    <w:tmpl w:val="4B8E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0A1561"/>
    <w:multiLevelType w:val="multilevel"/>
    <w:tmpl w:val="A14A0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84784B"/>
    <w:multiLevelType w:val="multilevel"/>
    <w:tmpl w:val="4F000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6300791"/>
    <w:multiLevelType w:val="multilevel"/>
    <w:tmpl w:val="0C1C0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2C3F38"/>
    <w:multiLevelType w:val="hybridMultilevel"/>
    <w:tmpl w:val="016A8C2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6" w15:restartNumberingAfterBreak="0">
    <w:nsid w:val="68217520"/>
    <w:multiLevelType w:val="multilevel"/>
    <w:tmpl w:val="297A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DA0CEC"/>
    <w:multiLevelType w:val="multilevel"/>
    <w:tmpl w:val="106E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976ED4"/>
    <w:multiLevelType w:val="hybridMultilevel"/>
    <w:tmpl w:val="1D8E45AC"/>
    <w:lvl w:ilvl="0" w:tplc="2FD2F0D4">
      <w:start w:val="1"/>
      <w:numFmt w:val="lowerRoman"/>
      <w:lvlText w:val="%1)"/>
      <w:lvlJc w:val="right"/>
      <w:pPr>
        <w:tabs>
          <w:tab w:val="num" w:pos="720"/>
        </w:tabs>
        <w:ind w:left="720" w:hanging="360"/>
      </w:pPr>
    </w:lvl>
    <w:lvl w:ilvl="1" w:tplc="A6906C34" w:tentative="1">
      <w:start w:val="1"/>
      <w:numFmt w:val="lowerRoman"/>
      <w:lvlText w:val="%2)"/>
      <w:lvlJc w:val="right"/>
      <w:pPr>
        <w:tabs>
          <w:tab w:val="num" w:pos="1440"/>
        </w:tabs>
        <w:ind w:left="1440" w:hanging="360"/>
      </w:pPr>
    </w:lvl>
    <w:lvl w:ilvl="2" w:tplc="A882FDF0" w:tentative="1">
      <w:start w:val="1"/>
      <w:numFmt w:val="lowerRoman"/>
      <w:lvlText w:val="%3)"/>
      <w:lvlJc w:val="right"/>
      <w:pPr>
        <w:tabs>
          <w:tab w:val="num" w:pos="2160"/>
        </w:tabs>
        <w:ind w:left="2160" w:hanging="360"/>
      </w:pPr>
    </w:lvl>
    <w:lvl w:ilvl="3" w:tplc="8CF4EFA6" w:tentative="1">
      <w:start w:val="1"/>
      <w:numFmt w:val="lowerRoman"/>
      <w:lvlText w:val="%4)"/>
      <w:lvlJc w:val="right"/>
      <w:pPr>
        <w:tabs>
          <w:tab w:val="num" w:pos="2880"/>
        </w:tabs>
        <w:ind w:left="2880" w:hanging="360"/>
      </w:pPr>
    </w:lvl>
    <w:lvl w:ilvl="4" w:tplc="3EF0D8F0" w:tentative="1">
      <w:start w:val="1"/>
      <w:numFmt w:val="lowerRoman"/>
      <w:lvlText w:val="%5)"/>
      <w:lvlJc w:val="right"/>
      <w:pPr>
        <w:tabs>
          <w:tab w:val="num" w:pos="3600"/>
        </w:tabs>
        <w:ind w:left="3600" w:hanging="360"/>
      </w:pPr>
    </w:lvl>
    <w:lvl w:ilvl="5" w:tplc="274C1A62" w:tentative="1">
      <w:start w:val="1"/>
      <w:numFmt w:val="lowerRoman"/>
      <w:lvlText w:val="%6)"/>
      <w:lvlJc w:val="right"/>
      <w:pPr>
        <w:tabs>
          <w:tab w:val="num" w:pos="4320"/>
        </w:tabs>
        <w:ind w:left="4320" w:hanging="360"/>
      </w:pPr>
    </w:lvl>
    <w:lvl w:ilvl="6" w:tplc="A6300898" w:tentative="1">
      <w:start w:val="1"/>
      <w:numFmt w:val="lowerRoman"/>
      <w:lvlText w:val="%7)"/>
      <w:lvlJc w:val="right"/>
      <w:pPr>
        <w:tabs>
          <w:tab w:val="num" w:pos="5040"/>
        </w:tabs>
        <w:ind w:left="5040" w:hanging="360"/>
      </w:pPr>
    </w:lvl>
    <w:lvl w:ilvl="7" w:tplc="0D40CC08" w:tentative="1">
      <w:start w:val="1"/>
      <w:numFmt w:val="lowerRoman"/>
      <w:lvlText w:val="%8)"/>
      <w:lvlJc w:val="right"/>
      <w:pPr>
        <w:tabs>
          <w:tab w:val="num" w:pos="5760"/>
        </w:tabs>
        <w:ind w:left="5760" w:hanging="360"/>
      </w:pPr>
    </w:lvl>
    <w:lvl w:ilvl="8" w:tplc="ED346FA8" w:tentative="1">
      <w:start w:val="1"/>
      <w:numFmt w:val="lowerRoman"/>
      <w:lvlText w:val="%9)"/>
      <w:lvlJc w:val="right"/>
      <w:pPr>
        <w:tabs>
          <w:tab w:val="num" w:pos="6480"/>
        </w:tabs>
        <w:ind w:left="6480" w:hanging="360"/>
      </w:pPr>
    </w:lvl>
  </w:abstractNum>
  <w:abstractNum w:abstractNumId="29" w15:restartNumberingAfterBreak="0">
    <w:nsid w:val="70454C63"/>
    <w:multiLevelType w:val="multilevel"/>
    <w:tmpl w:val="8CC4A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FF0CB4"/>
    <w:multiLevelType w:val="hybridMultilevel"/>
    <w:tmpl w:val="78689808"/>
    <w:lvl w:ilvl="0" w:tplc="FDD8D44E">
      <w:start w:val="1"/>
      <w:numFmt w:val="bullet"/>
      <w:lvlText w:val=""/>
      <w:lvlJc w:val="left"/>
      <w:pPr>
        <w:ind w:left="1068" w:hanging="360"/>
      </w:pPr>
      <w:rPr>
        <w:rFonts w:ascii="Symbol" w:hAnsi="Symbol" w:hint="default"/>
      </w:rPr>
    </w:lvl>
    <w:lvl w:ilvl="1" w:tplc="568EE650">
      <w:start w:val="1"/>
      <w:numFmt w:val="bullet"/>
      <w:lvlText w:val="o"/>
      <w:lvlJc w:val="left"/>
      <w:pPr>
        <w:ind w:left="1788" w:hanging="360"/>
      </w:pPr>
      <w:rPr>
        <w:rFonts w:ascii="Courier New" w:hAnsi="Courier New" w:hint="default"/>
      </w:rPr>
    </w:lvl>
    <w:lvl w:ilvl="2" w:tplc="15EA258C">
      <w:start w:val="1"/>
      <w:numFmt w:val="bullet"/>
      <w:lvlText w:val=""/>
      <w:lvlJc w:val="left"/>
      <w:pPr>
        <w:ind w:left="2508" w:hanging="360"/>
      </w:pPr>
      <w:rPr>
        <w:rFonts w:ascii="Wingdings" w:hAnsi="Wingdings" w:hint="default"/>
      </w:rPr>
    </w:lvl>
    <w:lvl w:ilvl="3" w:tplc="E5C2F520">
      <w:start w:val="1"/>
      <w:numFmt w:val="bullet"/>
      <w:lvlText w:val=""/>
      <w:lvlJc w:val="left"/>
      <w:pPr>
        <w:ind w:left="3228" w:hanging="360"/>
      </w:pPr>
      <w:rPr>
        <w:rFonts w:ascii="Symbol" w:hAnsi="Symbol" w:hint="default"/>
      </w:rPr>
    </w:lvl>
    <w:lvl w:ilvl="4" w:tplc="511278FE">
      <w:start w:val="1"/>
      <w:numFmt w:val="bullet"/>
      <w:lvlText w:val="o"/>
      <w:lvlJc w:val="left"/>
      <w:pPr>
        <w:ind w:left="3948" w:hanging="360"/>
      </w:pPr>
      <w:rPr>
        <w:rFonts w:ascii="Courier New" w:hAnsi="Courier New" w:hint="default"/>
      </w:rPr>
    </w:lvl>
    <w:lvl w:ilvl="5" w:tplc="079059D2">
      <w:start w:val="1"/>
      <w:numFmt w:val="bullet"/>
      <w:lvlText w:val=""/>
      <w:lvlJc w:val="left"/>
      <w:pPr>
        <w:ind w:left="4668" w:hanging="360"/>
      </w:pPr>
      <w:rPr>
        <w:rFonts w:ascii="Wingdings" w:hAnsi="Wingdings" w:hint="default"/>
      </w:rPr>
    </w:lvl>
    <w:lvl w:ilvl="6" w:tplc="5EC8BBFA">
      <w:start w:val="1"/>
      <w:numFmt w:val="bullet"/>
      <w:lvlText w:val=""/>
      <w:lvlJc w:val="left"/>
      <w:pPr>
        <w:ind w:left="5388" w:hanging="360"/>
      </w:pPr>
      <w:rPr>
        <w:rFonts w:ascii="Symbol" w:hAnsi="Symbol" w:hint="default"/>
      </w:rPr>
    </w:lvl>
    <w:lvl w:ilvl="7" w:tplc="0CE61AA2">
      <w:start w:val="1"/>
      <w:numFmt w:val="bullet"/>
      <w:lvlText w:val="o"/>
      <w:lvlJc w:val="left"/>
      <w:pPr>
        <w:ind w:left="6108" w:hanging="360"/>
      </w:pPr>
      <w:rPr>
        <w:rFonts w:ascii="Courier New" w:hAnsi="Courier New" w:hint="default"/>
      </w:rPr>
    </w:lvl>
    <w:lvl w:ilvl="8" w:tplc="0130E086">
      <w:start w:val="1"/>
      <w:numFmt w:val="bullet"/>
      <w:lvlText w:val=""/>
      <w:lvlJc w:val="left"/>
      <w:pPr>
        <w:ind w:left="6828" w:hanging="360"/>
      </w:pPr>
      <w:rPr>
        <w:rFonts w:ascii="Wingdings" w:hAnsi="Wingdings" w:hint="default"/>
      </w:rPr>
    </w:lvl>
  </w:abstractNum>
  <w:abstractNum w:abstractNumId="31" w15:restartNumberingAfterBreak="0">
    <w:nsid w:val="73444A29"/>
    <w:multiLevelType w:val="hybridMultilevel"/>
    <w:tmpl w:val="32F41ACA"/>
    <w:lvl w:ilvl="0" w:tplc="F91EAA0E">
      <w:start w:val="1"/>
      <w:numFmt w:val="decimal"/>
      <w:lvlText w:val="%1."/>
      <w:lvlJc w:val="left"/>
      <w:pPr>
        <w:ind w:left="720" w:hanging="360"/>
      </w:pPr>
      <w:rPr>
        <w:rFonts w:hint="default"/>
        <w:b/>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2" w15:restartNumberingAfterBreak="0">
    <w:nsid w:val="7AB13112"/>
    <w:multiLevelType w:val="hybridMultilevel"/>
    <w:tmpl w:val="BC6AD42C"/>
    <w:lvl w:ilvl="0" w:tplc="3A309128">
      <w:start w:val="1"/>
      <w:numFmt w:val="lowerRoman"/>
      <w:lvlText w:val="%1)"/>
      <w:lvlJc w:val="left"/>
      <w:pPr>
        <w:ind w:left="2468" w:hanging="720"/>
      </w:pPr>
      <w:rPr>
        <w:rFonts w:hint="default"/>
        <w:color w:val="auto"/>
      </w:rPr>
    </w:lvl>
    <w:lvl w:ilvl="1" w:tplc="043E0019" w:tentative="1">
      <w:start w:val="1"/>
      <w:numFmt w:val="lowerLetter"/>
      <w:lvlText w:val="%2."/>
      <w:lvlJc w:val="left"/>
      <w:pPr>
        <w:ind w:left="2828" w:hanging="360"/>
      </w:pPr>
    </w:lvl>
    <w:lvl w:ilvl="2" w:tplc="043E001B" w:tentative="1">
      <w:start w:val="1"/>
      <w:numFmt w:val="lowerRoman"/>
      <w:lvlText w:val="%3."/>
      <w:lvlJc w:val="right"/>
      <w:pPr>
        <w:ind w:left="3548" w:hanging="180"/>
      </w:pPr>
    </w:lvl>
    <w:lvl w:ilvl="3" w:tplc="043E000F" w:tentative="1">
      <w:start w:val="1"/>
      <w:numFmt w:val="decimal"/>
      <w:lvlText w:val="%4."/>
      <w:lvlJc w:val="left"/>
      <w:pPr>
        <w:ind w:left="4268" w:hanging="360"/>
      </w:pPr>
    </w:lvl>
    <w:lvl w:ilvl="4" w:tplc="043E0019" w:tentative="1">
      <w:start w:val="1"/>
      <w:numFmt w:val="lowerLetter"/>
      <w:lvlText w:val="%5."/>
      <w:lvlJc w:val="left"/>
      <w:pPr>
        <w:ind w:left="4988" w:hanging="360"/>
      </w:pPr>
    </w:lvl>
    <w:lvl w:ilvl="5" w:tplc="043E001B" w:tentative="1">
      <w:start w:val="1"/>
      <w:numFmt w:val="lowerRoman"/>
      <w:lvlText w:val="%6."/>
      <w:lvlJc w:val="right"/>
      <w:pPr>
        <w:ind w:left="5708" w:hanging="180"/>
      </w:pPr>
    </w:lvl>
    <w:lvl w:ilvl="6" w:tplc="043E000F" w:tentative="1">
      <w:start w:val="1"/>
      <w:numFmt w:val="decimal"/>
      <w:lvlText w:val="%7."/>
      <w:lvlJc w:val="left"/>
      <w:pPr>
        <w:ind w:left="6428" w:hanging="360"/>
      </w:pPr>
    </w:lvl>
    <w:lvl w:ilvl="7" w:tplc="043E0019" w:tentative="1">
      <w:start w:val="1"/>
      <w:numFmt w:val="lowerLetter"/>
      <w:lvlText w:val="%8."/>
      <w:lvlJc w:val="left"/>
      <w:pPr>
        <w:ind w:left="7148" w:hanging="360"/>
      </w:pPr>
    </w:lvl>
    <w:lvl w:ilvl="8" w:tplc="043E001B" w:tentative="1">
      <w:start w:val="1"/>
      <w:numFmt w:val="lowerRoman"/>
      <w:lvlText w:val="%9."/>
      <w:lvlJc w:val="right"/>
      <w:pPr>
        <w:ind w:left="7868" w:hanging="180"/>
      </w:pPr>
    </w:lvl>
  </w:abstractNum>
  <w:num w:numId="1">
    <w:abstractNumId w:val="19"/>
  </w:num>
  <w:num w:numId="2">
    <w:abstractNumId w:val="11"/>
  </w:num>
  <w:num w:numId="3">
    <w:abstractNumId w:val="8"/>
  </w:num>
  <w:num w:numId="4">
    <w:abstractNumId w:val="2"/>
  </w:num>
  <w:num w:numId="5">
    <w:abstractNumId w:val="32"/>
  </w:num>
  <w:num w:numId="6">
    <w:abstractNumId w:val="26"/>
  </w:num>
  <w:num w:numId="7">
    <w:abstractNumId w:val="3"/>
  </w:num>
  <w:num w:numId="8">
    <w:abstractNumId w:val="21"/>
  </w:num>
  <w:num w:numId="9">
    <w:abstractNumId w:val="0"/>
  </w:num>
  <w:num w:numId="10">
    <w:abstractNumId w:val="4"/>
  </w:num>
  <w:num w:numId="11">
    <w:abstractNumId w:val="27"/>
  </w:num>
  <w:num w:numId="12">
    <w:abstractNumId w:val="31"/>
  </w:num>
  <w:num w:numId="13">
    <w:abstractNumId w:val="10"/>
  </w:num>
  <w:num w:numId="14">
    <w:abstractNumId w:val="15"/>
  </w:num>
  <w:num w:numId="15">
    <w:abstractNumId w:val="5"/>
  </w:num>
  <w:num w:numId="16">
    <w:abstractNumId w:val="23"/>
  </w:num>
  <w:num w:numId="17">
    <w:abstractNumId w:val="24"/>
  </w:num>
  <w:num w:numId="18">
    <w:abstractNumId w:val="20"/>
  </w:num>
  <w:num w:numId="19">
    <w:abstractNumId w:val="9"/>
  </w:num>
  <w:num w:numId="20">
    <w:abstractNumId w:val="7"/>
  </w:num>
  <w:num w:numId="21">
    <w:abstractNumId w:val="30"/>
  </w:num>
  <w:num w:numId="22">
    <w:abstractNumId w:val="29"/>
  </w:num>
  <w:num w:numId="23">
    <w:abstractNumId w:val="16"/>
  </w:num>
  <w:num w:numId="24">
    <w:abstractNumId w:val="14"/>
  </w:num>
  <w:num w:numId="25">
    <w:abstractNumId w:val="22"/>
  </w:num>
  <w:num w:numId="26">
    <w:abstractNumId w:val="28"/>
  </w:num>
  <w:num w:numId="27">
    <w:abstractNumId w:val="6"/>
  </w:num>
  <w:num w:numId="28">
    <w:abstractNumId w:val="1"/>
  </w:num>
  <w:num w:numId="29">
    <w:abstractNumId w:val="1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3"/>
  </w:num>
  <w:num w:numId="3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MY"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MY"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MY" w:vendorID="64" w:dllVersion="0" w:nlCheck="1" w:checkStyle="0"/>
  <w:activeWritingStyle w:appName="MSWord" w:lang="en-CA" w:vendorID="64" w:dllVersion="4096" w:nlCheck="1" w:checkStyle="0"/>
  <w:activeWritingStyle w:appName="MSWord" w:lang="ms-MY" w:vendorID="86" w:dllVersion="513"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25"/>
    <w:rsid w:val="00031AA6"/>
    <w:rsid w:val="00035D25"/>
    <w:rsid w:val="00042778"/>
    <w:rsid w:val="00043D6B"/>
    <w:rsid w:val="00057017"/>
    <w:rsid w:val="00073563"/>
    <w:rsid w:val="00090952"/>
    <w:rsid w:val="000A0826"/>
    <w:rsid w:val="000A26C2"/>
    <w:rsid w:val="000A4E35"/>
    <w:rsid w:val="000B4F95"/>
    <w:rsid w:val="000F090C"/>
    <w:rsid w:val="000F13CA"/>
    <w:rsid w:val="000F2EE9"/>
    <w:rsid w:val="000F4262"/>
    <w:rsid w:val="000F62F6"/>
    <w:rsid w:val="000F721A"/>
    <w:rsid w:val="00101387"/>
    <w:rsid w:val="00102F29"/>
    <w:rsid w:val="001139B5"/>
    <w:rsid w:val="001216EC"/>
    <w:rsid w:val="001225FA"/>
    <w:rsid w:val="001444B8"/>
    <w:rsid w:val="00145D1E"/>
    <w:rsid w:val="00156342"/>
    <w:rsid w:val="00157F56"/>
    <w:rsid w:val="0017502E"/>
    <w:rsid w:val="0018091D"/>
    <w:rsid w:val="00187C9B"/>
    <w:rsid w:val="00190783"/>
    <w:rsid w:val="00195F93"/>
    <w:rsid w:val="001A5EF0"/>
    <w:rsid w:val="001C1F6E"/>
    <w:rsid w:val="001C477C"/>
    <w:rsid w:val="001C5470"/>
    <w:rsid w:val="001D614C"/>
    <w:rsid w:val="001E0E03"/>
    <w:rsid w:val="001F2069"/>
    <w:rsid w:val="001F3287"/>
    <w:rsid w:val="00207782"/>
    <w:rsid w:val="002101CD"/>
    <w:rsid w:val="0021253C"/>
    <w:rsid w:val="00223B16"/>
    <w:rsid w:val="00247CF1"/>
    <w:rsid w:val="00250A76"/>
    <w:rsid w:val="00252090"/>
    <w:rsid w:val="0025367B"/>
    <w:rsid w:val="00263136"/>
    <w:rsid w:val="0027013D"/>
    <w:rsid w:val="00273260"/>
    <w:rsid w:val="00273524"/>
    <w:rsid w:val="00294C43"/>
    <w:rsid w:val="002B0A5F"/>
    <w:rsid w:val="002B51A3"/>
    <w:rsid w:val="002C0250"/>
    <w:rsid w:val="002C4B4F"/>
    <w:rsid w:val="002E232D"/>
    <w:rsid w:val="002E262C"/>
    <w:rsid w:val="002E5BD4"/>
    <w:rsid w:val="00305E68"/>
    <w:rsid w:val="003074B3"/>
    <w:rsid w:val="00327C7E"/>
    <w:rsid w:val="0034574A"/>
    <w:rsid w:val="00356AE7"/>
    <w:rsid w:val="00371965"/>
    <w:rsid w:val="00391BE8"/>
    <w:rsid w:val="003955F9"/>
    <w:rsid w:val="00395E25"/>
    <w:rsid w:val="003A510A"/>
    <w:rsid w:val="003E18F6"/>
    <w:rsid w:val="003F024E"/>
    <w:rsid w:val="00410C2A"/>
    <w:rsid w:val="004228FE"/>
    <w:rsid w:val="004257D1"/>
    <w:rsid w:val="00425BD9"/>
    <w:rsid w:val="0042684E"/>
    <w:rsid w:val="0043320D"/>
    <w:rsid w:val="00464E97"/>
    <w:rsid w:val="00477F94"/>
    <w:rsid w:val="004834B4"/>
    <w:rsid w:val="00487521"/>
    <w:rsid w:val="004A4C56"/>
    <w:rsid w:val="004A7C5A"/>
    <w:rsid w:val="004B1F1F"/>
    <w:rsid w:val="004B200A"/>
    <w:rsid w:val="004C1307"/>
    <w:rsid w:val="004D2581"/>
    <w:rsid w:val="004E75E2"/>
    <w:rsid w:val="004F5EAF"/>
    <w:rsid w:val="00523D73"/>
    <w:rsid w:val="00524484"/>
    <w:rsid w:val="00540816"/>
    <w:rsid w:val="005414F9"/>
    <w:rsid w:val="00551073"/>
    <w:rsid w:val="005B69F8"/>
    <w:rsid w:val="005F1FD2"/>
    <w:rsid w:val="00600087"/>
    <w:rsid w:val="00600B9C"/>
    <w:rsid w:val="00606321"/>
    <w:rsid w:val="00620B03"/>
    <w:rsid w:val="0063405A"/>
    <w:rsid w:val="0063584C"/>
    <w:rsid w:val="006414F3"/>
    <w:rsid w:val="00651694"/>
    <w:rsid w:val="00671472"/>
    <w:rsid w:val="00675FD8"/>
    <w:rsid w:val="006818DA"/>
    <w:rsid w:val="00683026"/>
    <w:rsid w:val="0069540F"/>
    <w:rsid w:val="006A2BF4"/>
    <w:rsid w:val="006A2D51"/>
    <w:rsid w:val="006B0792"/>
    <w:rsid w:val="006B1915"/>
    <w:rsid w:val="006C1025"/>
    <w:rsid w:val="006E2190"/>
    <w:rsid w:val="006F4A33"/>
    <w:rsid w:val="006F56CD"/>
    <w:rsid w:val="007007D0"/>
    <w:rsid w:val="00702AF8"/>
    <w:rsid w:val="00741750"/>
    <w:rsid w:val="00742F37"/>
    <w:rsid w:val="007469AE"/>
    <w:rsid w:val="007479CB"/>
    <w:rsid w:val="007652C4"/>
    <w:rsid w:val="00770963"/>
    <w:rsid w:val="00773C80"/>
    <w:rsid w:val="007963A9"/>
    <w:rsid w:val="007A7C66"/>
    <w:rsid w:val="007D0C8A"/>
    <w:rsid w:val="007E0923"/>
    <w:rsid w:val="007F3A94"/>
    <w:rsid w:val="007F4E22"/>
    <w:rsid w:val="007F66CD"/>
    <w:rsid w:val="0080439F"/>
    <w:rsid w:val="00807494"/>
    <w:rsid w:val="00822D87"/>
    <w:rsid w:val="008616D3"/>
    <w:rsid w:val="00862521"/>
    <w:rsid w:val="00862C08"/>
    <w:rsid w:val="00873CDE"/>
    <w:rsid w:val="00885EF5"/>
    <w:rsid w:val="0088781F"/>
    <w:rsid w:val="00890132"/>
    <w:rsid w:val="00893AB6"/>
    <w:rsid w:val="008A1AE9"/>
    <w:rsid w:val="008C0CA3"/>
    <w:rsid w:val="008C2F79"/>
    <w:rsid w:val="008E4450"/>
    <w:rsid w:val="008E4B75"/>
    <w:rsid w:val="008E4F11"/>
    <w:rsid w:val="008F5AD5"/>
    <w:rsid w:val="00916665"/>
    <w:rsid w:val="009235F0"/>
    <w:rsid w:val="0092558C"/>
    <w:rsid w:val="0094768C"/>
    <w:rsid w:val="00964AC2"/>
    <w:rsid w:val="00973288"/>
    <w:rsid w:val="0097781B"/>
    <w:rsid w:val="00980AD8"/>
    <w:rsid w:val="00985D73"/>
    <w:rsid w:val="0099099B"/>
    <w:rsid w:val="009B4545"/>
    <w:rsid w:val="009B7F91"/>
    <w:rsid w:val="009C1094"/>
    <w:rsid w:val="009C4DDA"/>
    <w:rsid w:val="009F07E6"/>
    <w:rsid w:val="00A33FAA"/>
    <w:rsid w:val="00A434F3"/>
    <w:rsid w:val="00A72F03"/>
    <w:rsid w:val="00A93A15"/>
    <w:rsid w:val="00A9475F"/>
    <w:rsid w:val="00A94F6D"/>
    <w:rsid w:val="00AA28AB"/>
    <w:rsid w:val="00AC389C"/>
    <w:rsid w:val="00AD7D87"/>
    <w:rsid w:val="00B03947"/>
    <w:rsid w:val="00B22CE6"/>
    <w:rsid w:val="00B2366F"/>
    <w:rsid w:val="00B27AAB"/>
    <w:rsid w:val="00B41FAE"/>
    <w:rsid w:val="00B43A55"/>
    <w:rsid w:val="00B54DFC"/>
    <w:rsid w:val="00B62DAF"/>
    <w:rsid w:val="00B65905"/>
    <w:rsid w:val="00B676FF"/>
    <w:rsid w:val="00B90761"/>
    <w:rsid w:val="00B935AF"/>
    <w:rsid w:val="00B94954"/>
    <w:rsid w:val="00B95CCA"/>
    <w:rsid w:val="00BB7A80"/>
    <w:rsid w:val="00BC6807"/>
    <w:rsid w:val="00BE70AD"/>
    <w:rsid w:val="00C07B8A"/>
    <w:rsid w:val="00C10034"/>
    <w:rsid w:val="00C53CD6"/>
    <w:rsid w:val="00C86705"/>
    <w:rsid w:val="00C91534"/>
    <w:rsid w:val="00C95349"/>
    <w:rsid w:val="00CA6CC2"/>
    <w:rsid w:val="00CB3F24"/>
    <w:rsid w:val="00CD1A52"/>
    <w:rsid w:val="00CD44C5"/>
    <w:rsid w:val="00CE4A89"/>
    <w:rsid w:val="00CF66D6"/>
    <w:rsid w:val="00D053F6"/>
    <w:rsid w:val="00D11096"/>
    <w:rsid w:val="00D11986"/>
    <w:rsid w:val="00D15DF3"/>
    <w:rsid w:val="00D16FD9"/>
    <w:rsid w:val="00D30845"/>
    <w:rsid w:val="00D506A6"/>
    <w:rsid w:val="00D56C89"/>
    <w:rsid w:val="00D61258"/>
    <w:rsid w:val="00D63343"/>
    <w:rsid w:val="00D67192"/>
    <w:rsid w:val="00D75DEA"/>
    <w:rsid w:val="00D861DD"/>
    <w:rsid w:val="00DA265C"/>
    <w:rsid w:val="00DB0131"/>
    <w:rsid w:val="00DB495F"/>
    <w:rsid w:val="00DD3981"/>
    <w:rsid w:val="00DD6B14"/>
    <w:rsid w:val="00DE5BD8"/>
    <w:rsid w:val="00DE7BC6"/>
    <w:rsid w:val="00DF23B5"/>
    <w:rsid w:val="00DF6BC5"/>
    <w:rsid w:val="00E14DAA"/>
    <w:rsid w:val="00E20CA7"/>
    <w:rsid w:val="00E4566A"/>
    <w:rsid w:val="00E57049"/>
    <w:rsid w:val="00E70EF0"/>
    <w:rsid w:val="00E76D00"/>
    <w:rsid w:val="00E81548"/>
    <w:rsid w:val="00E84563"/>
    <w:rsid w:val="00E8520A"/>
    <w:rsid w:val="00E92130"/>
    <w:rsid w:val="00EA6590"/>
    <w:rsid w:val="00EA7619"/>
    <w:rsid w:val="00EB12BC"/>
    <w:rsid w:val="00EC2805"/>
    <w:rsid w:val="00EE3B20"/>
    <w:rsid w:val="00EE6AFB"/>
    <w:rsid w:val="00EF154E"/>
    <w:rsid w:val="00EF3376"/>
    <w:rsid w:val="00F05C4B"/>
    <w:rsid w:val="00F06F17"/>
    <w:rsid w:val="00F147F3"/>
    <w:rsid w:val="00F3770D"/>
    <w:rsid w:val="00F44BC8"/>
    <w:rsid w:val="00F57482"/>
    <w:rsid w:val="00F6178E"/>
    <w:rsid w:val="00F81BCB"/>
    <w:rsid w:val="00FA09FB"/>
    <w:rsid w:val="00FA4F2D"/>
    <w:rsid w:val="00FA7DAD"/>
    <w:rsid w:val="00FB68DF"/>
    <w:rsid w:val="00FD7C39"/>
    <w:rsid w:val="00FE2671"/>
    <w:rsid w:val="00FE3AD4"/>
    <w:rsid w:val="00FF02B1"/>
    <w:rsid w:val="00FF736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33641"/>
  <w15:chartTrackingRefBased/>
  <w15:docId w15:val="{3B4F8030-E2E2-49C5-8008-B4944A94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025"/>
    <w:rPr>
      <w:rFonts w:ascii="Arial" w:hAnsi="Arial"/>
      <w:sz w:val="24"/>
      <w:szCs w:val="22"/>
      <w:lang w:val="ms-MY" w:eastAsia="en-US"/>
    </w:rPr>
  </w:style>
  <w:style w:type="paragraph" w:styleId="Heading1">
    <w:name w:val="heading 1"/>
    <w:basedOn w:val="Normal"/>
    <w:next w:val="BodyText"/>
    <w:link w:val="Heading1Char"/>
    <w:uiPriority w:val="9"/>
    <w:qFormat/>
    <w:rsid w:val="00263136"/>
    <w:pPr>
      <w:jc w:val="center"/>
      <w:outlineLvl w:val="0"/>
    </w:pPr>
    <w:rPr>
      <w:rFonts w:ascii="Lucida Bright" w:eastAsiaTheme="minorHAnsi" w:hAnsi="Lucida Bright" w:cs="Arial"/>
      <w:b/>
      <w:bCs/>
      <w:color w:val="2F5496" w:themeColor="accent1" w:themeShade="BF"/>
      <w:sz w:val="22"/>
      <w:u w:val="single"/>
      <w:lang w:val="en-US" w:eastAsia="en-MY"/>
    </w:rPr>
  </w:style>
  <w:style w:type="paragraph" w:styleId="Heading2">
    <w:name w:val="heading 2"/>
    <w:basedOn w:val="Normal"/>
    <w:next w:val="Normal"/>
    <w:link w:val="Heading2Char"/>
    <w:uiPriority w:val="9"/>
    <w:unhideWhenUsed/>
    <w:qFormat/>
    <w:rsid w:val="00263136"/>
    <w:pPr>
      <w:jc w:val="both"/>
      <w:outlineLvl w:val="1"/>
    </w:pPr>
    <w:rPr>
      <w:rFonts w:eastAsiaTheme="minorHAnsi" w:cs="Arial"/>
      <w:b/>
      <w:bCs/>
      <w:sz w:val="22"/>
      <w:lang w:val="en-US"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En tête 1,Footnote Sam,List Paragraph11,Normal Italics,List Paragraph111,L,F5 List Paragraph,Dot pt,CV text,Table text,Medium Grid 1 - Accent 21,Numbered Paragraph,List Paragraph2,Bulit List -  Paragraph,Tex"/>
    <w:basedOn w:val="Normal"/>
    <w:link w:val="ListParagraphChar"/>
    <w:uiPriority w:val="34"/>
    <w:qFormat/>
    <w:rsid w:val="006C1025"/>
    <w:pPr>
      <w:ind w:left="720"/>
      <w:contextualSpacing/>
    </w:pPr>
  </w:style>
  <w:style w:type="paragraph" w:styleId="Footer">
    <w:name w:val="footer"/>
    <w:basedOn w:val="Normal"/>
    <w:link w:val="FooterChar"/>
    <w:uiPriority w:val="99"/>
    <w:unhideWhenUsed/>
    <w:rsid w:val="006C1025"/>
    <w:pPr>
      <w:tabs>
        <w:tab w:val="center" w:pos="4536"/>
        <w:tab w:val="right" w:pos="9072"/>
      </w:tabs>
    </w:pPr>
  </w:style>
  <w:style w:type="character" w:customStyle="1" w:styleId="FooterChar">
    <w:name w:val="Footer Char"/>
    <w:link w:val="Footer"/>
    <w:uiPriority w:val="99"/>
    <w:rsid w:val="006C1025"/>
    <w:rPr>
      <w:rFonts w:ascii="Arial" w:hAnsi="Arial"/>
      <w:sz w:val="24"/>
    </w:rPr>
  </w:style>
  <w:style w:type="character" w:customStyle="1" w:styleId="ListParagraphChar">
    <w:name w:val="List Paragraph Char"/>
    <w:aliases w:val="Recommendation Char,List Paragraph1 Char,En tête 1 Char,Footnote Sam Char,List Paragraph11 Char,Normal Italics Char,List Paragraph111 Char,L Char,F5 List Paragraph Char,Dot pt Char,CV text Char,Table text Char,Numbered Paragraph Char"/>
    <w:link w:val="ListParagraph"/>
    <w:uiPriority w:val="34"/>
    <w:qFormat/>
    <w:locked/>
    <w:rsid w:val="006C1025"/>
    <w:rPr>
      <w:rFonts w:ascii="Arial" w:hAnsi="Arial"/>
      <w:sz w:val="24"/>
    </w:rPr>
  </w:style>
  <w:style w:type="paragraph" w:styleId="Header">
    <w:name w:val="header"/>
    <w:basedOn w:val="Normal"/>
    <w:link w:val="HeaderChar"/>
    <w:uiPriority w:val="99"/>
    <w:unhideWhenUsed/>
    <w:rsid w:val="00E70EF0"/>
    <w:pPr>
      <w:tabs>
        <w:tab w:val="center" w:pos="4536"/>
        <w:tab w:val="right" w:pos="9072"/>
      </w:tabs>
    </w:pPr>
  </w:style>
  <w:style w:type="character" w:customStyle="1" w:styleId="HeaderChar">
    <w:name w:val="Header Char"/>
    <w:link w:val="Header"/>
    <w:uiPriority w:val="99"/>
    <w:rsid w:val="00E70EF0"/>
    <w:rPr>
      <w:rFonts w:ascii="Arial" w:hAnsi="Arial"/>
      <w:sz w:val="24"/>
    </w:rPr>
  </w:style>
  <w:style w:type="paragraph" w:customStyle="1" w:styleId="DefaultText">
    <w:name w:val="Default Text"/>
    <w:basedOn w:val="Normal"/>
    <w:rsid w:val="0097781B"/>
    <w:pPr>
      <w:spacing w:line="276" w:lineRule="auto"/>
      <w:jc w:val="both"/>
    </w:pPr>
    <w:rPr>
      <w:rFonts w:eastAsia="Times New Roman" w:cs="Arial"/>
      <w:szCs w:val="24"/>
      <w:lang w:val="en-US"/>
    </w:rPr>
  </w:style>
  <w:style w:type="character" w:customStyle="1" w:styleId="Heading1Char">
    <w:name w:val="Heading 1 Char"/>
    <w:basedOn w:val="DefaultParagraphFont"/>
    <w:link w:val="Heading1"/>
    <w:uiPriority w:val="9"/>
    <w:rsid w:val="00263136"/>
    <w:rPr>
      <w:rFonts w:ascii="Lucida Bright" w:eastAsiaTheme="minorHAnsi" w:hAnsi="Lucida Bright" w:cs="Arial"/>
      <w:b/>
      <w:bCs/>
      <w:color w:val="2F5496" w:themeColor="accent1" w:themeShade="BF"/>
      <w:sz w:val="22"/>
      <w:szCs w:val="22"/>
      <w:u w:val="single"/>
      <w:lang w:val="en-US"/>
    </w:rPr>
  </w:style>
  <w:style w:type="character" w:customStyle="1" w:styleId="Heading2Char">
    <w:name w:val="Heading 2 Char"/>
    <w:basedOn w:val="DefaultParagraphFont"/>
    <w:link w:val="Heading2"/>
    <w:uiPriority w:val="9"/>
    <w:rsid w:val="00263136"/>
    <w:rPr>
      <w:rFonts w:ascii="Arial" w:eastAsiaTheme="minorHAnsi" w:hAnsi="Arial" w:cs="Arial"/>
      <w:b/>
      <w:bCs/>
      <w:sz w:val="22"/>
      <w:szCs w:val="22"/>
      <w:lang w:val="en-US"/>
    </w:rPr>
  </w:style>
  <w:style w:type="paragraph" w:styleId="BodyText">
    <w:name w:val="Body Text"/>
    <w:basedOn w:val="Normal"/>
    <w:link w:val="BodyTextChar"/>
    <w:semiHidden/>
    <w:rsid w:val="00263136"/>
    <w:pPr>
      <w:jc w:val="both"/>
    </w:pPr>
    <w:rPr>
      <w:rFonts w:eastAsia="Times New Roman" w:cs="Arial"/>
      <w:szCs w:val="24"/>
      <w:lang w:val="en-US"/>
    </w:rPr>
  </w:style>
  <w:style w:type="character" w:customStyle="1" w:styleId="BodyTextChar">
    <w:name w:val="Body Text Char"/>
    <w:basedOn w:val="DefaultParagraphFont"/>
    <w:link w:val="BodyText"/>
    <w:semiHidden/>
    <w:rsid w:val="00263136"/>
    <w:rPr>
      <w:rFonts w:ascii="Arial" w:eastAsia="Times New Roman" w:hAnsi="Arial" w:cs="Arial"/>
      <w:sz w:val="24"/>
      <w:szCs w:val="24"/>
      <w:lang w:val="en-US" w:eastAsia="en-US"/>
    </w:rPr>
  </w:style>
  <w:style w:type="table" w:styleId="TableGrid">
    <w:name w:val="Table Grid"/>
    <w:basedOn w:val="TableNormal"/>
    <w:uiPriority w:val="39"/>
    <w:rsid w:val="00263136"/>
    <w:rPr>
      <w:rFonts w:asciiTheme="minorHAnsi" w:eastAsiaTheme="minorHAnsi" w:hAnsiTheme="minorHAnsi" w:cstheme="minorBidi"/>
      <w:sz w:val="22"/>
      <w:szCs w:val="22"/>
      <w:lang w:val="ms-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52C4"/>
    <w:rPr>
      <w:rFonts w:ascii="SimSun" w:eastAsia="SimSun" w:hAnsi="SimSun" w:cs="SimSun"/>
      <w:szCs w:val="24"/>
      <w:lang w:val="en-US" w:eastAsia="zh-CN"/>
    </w:rPr>
  </w:style>
  <w:style w:type="paragraph" w:styleId="BalloonText">
    <w:name w:val="Balloon Text"/>
    <w:basedOn w:val="Normal"/>
    <w:link w:val="BalloonTextChar"/>
    <w:uiPriority w:val="99"/>
    <w:semiHidden/>
    <w:unhideWhenUsed/>
    <w:rsid w:val="00DD39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981"/>
    <w:rPr>
      <w:rFonts w:ascii="Segoe UI" w:hAnsi="Segoe UI" w:cs="Segoe UI"/>
      <w:sz w:val="18"/>
      <w:szCs w:val="18"/>
      <w:lang w:val="ms-MY" w:eastAsia="en-US"/>
    </w:rPr>
  </w:style>
  <w:style w:type="paragraph" w:styleId="Revision">
    <w:name w:val="Revision"/>
    <w:hidden/>
    <w:uiPriority w:val="99"/>
    <w:semiHidden/>
    <w:rsid w:val="007007D0"/>
    <w:rPr>
      <w:rFonts w:ascii="Arial" w:hAnsi="Arial"/>
      <w:sz w:val="24"/>
      <w:szCs w:val="22"/>
      <w:lang w:val="ms-MY" w:eastAsia="en-US"/>
    </w:rPr>
  </w:style>
  <w:style w:type="paragraph" w:customStyle="1" w:styleId="Default">
    <w:name w:val="Default"/>
    <w:rsid w:val="007479CB"/>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5972">
      <w:bodyDiv w:val="1"/>
      <w:marLeft w:val="0"/>
      <w:marRight w:val="0"/>
      <w:marTop w:val="0"/>
      <w:marBottom w:val="0"/>
      <w:divBdr>
        <w:top w:val="none" w:sz="0" w:space="0" w:color="auto"/>
        <w:left w:val="none" w:sz="0" w:space="0" w:color="auto"/>
        <w:bottom w:val="none" w:sz="0" w:space="0" w:color="auto"/>
        <w:right w:val="none" w:sz="0" w:space="0" w:color="auto"/>
      </w:divBdr>
      <w:divsChild>
        <w:div w:id="323706435">
          <w:marLeft w:val="0"/>
          <w:marRight w:val="0"/>
          <w:marTop w:val="0"/>
          <w:marBottom w:val="0"/>
          <w:divBdr>
            <w:top w:val="single" w:sz="2" w:space="0" w:color="D9D9E3"/>
            <w:left w:val="single" w:sz="2" w:space="0" w:color="D9D9E3"/>
            <w:bottom w:val="single" w:sz="2" w:space="0" w:color="D9D9E3"/>
            <w:right w:val="single" w:sz="2" w:space="0" w:color="D9D9E3"/>
          </w:divBdr>
          <w:divsChild>
            <w:div w:id="883836666">
              <w:marLeft w:val="0"/>
              <w:marRight w:val="0"/>
              <w:marTop w:val="0"/>
              <w:marBottom w:val="0"/>
              <w:divBdr>
                <w:top w:val="single" w:sz="2" w:space="0" w:color="D9D9E3"/>
                <w:left w:val="single" w:sz="2" w:space="0" w:color="D9D9E3"/>
                <w:bottom w:val="single" w:sz="2" w:space="0" w:color="D9D9E3"/>
                <w:right w:val="single" w:sz="2" w:space="0" w:color="D9D9E3"/>
              </w:divBdr>
              <w:divsChild>
                <w:div w:id="884871768">
                  <w:marLeft w:val="0"/>
                  <w:marRight w:val="0"/>
                  <w:marTop w:val="0"/>
                  <w:marBottom w:val="0"/>
                  <w:divBdr>
                    <w:top w:val="single" w:sz="2" w:space="0" w:color="D9D9E3"/>
                    <w:left w:val="single" w:sz="2" w:space="0" w:color="D9D9E3"/>
                    <w:bottom w:val="single" w:sz="2" w:space="0" w:color="D9D9E3"/>
                    <w:right w:val="single" w:sz="2" w:space="0" w:color="D9D9E3"/>
                  </w:divBdr>
                  <w:divsChild>
                    <w:div w:id="178012506">
                      <w:marLeft w:val="0"/>
                      <w:marRight w:val="0"/>
                      <w:marTop w:val="0"/>
                      <w:marBottom w:val="0"/>
                      <w:divBdr>
                        <w:top w:val="single" w:sz="2" w:space="0" w:color="D9D9E3"/>
                        <w:left w:val="single" w:sz="2" w:space="0" w:color="D9D9E3"/>
                        <w:bottom w:val="single" w:sz="2" w:space="0" w:color="D9D9E3"/>
                        <w:right w:val="single" w:sz="2" w:space="0" w:color="D9D9E3"/>
                      </w:divBdr>
                      <w:divsChild>
                        <w:div w:id="832835802">
                          <w:marLeft w:val="0"/>
                          <w:marRight w:val="0"/>
                          <w:marTop w:val="0"/>
                          <w:marBottom w:val="0"/>
                          <w:divBdr>
                            <w:top w:val="single" w:sz="2" w:space="0" w:color="D9D9E3"/>
                            <w:left w:val="single" w:sz="2" w:space="0" w:color="D9D9E3"/>
                            <w:bottom w:val="single" w:sz="2" w:space="0" w:color="D9D9E3"/>
                            <w:right w:val="single" w:sz="2" w:space="0" w:color="D9D9E3"/>
                          </w:divBdr>
                          <w:divsChild>
                            <w:div w:id="262155221">
                              <w:marLeft w:val="0"/>
                              <w:marRight w:val="0"/>
                              <w:marTop w:val="100"/>
                              <w:marBottom w:val="100"/>
                              <w:divBdr>
                                <w:top w:val="single" w:sz="2" w:space="0" w:color="D9D9E3"/>
                                <w:left w:val="single" w:sz="2" w:space="0" w:color="D9D9E3"/>
                                <w:bottom w:val="single" w:sz="2" w:space="0" w:color="D9D9E3"/>
                                <w:right w:val="single" w:sz="2" w:space="0" w:color="D9D9E3"/>
                              </w:divBdr>
                              <w:divsChild>
                                <w:div w:id="1543788070">
                                  <w:marLeft w:val="0"/>
                                  <w:marRight w:val="0"/>
                                  <w:marTop w:val="0"/>
                                  <w:marBottom w:val="0"/>
                                  <w:divBdr>
                                    <w:top w:val="single" w:sz="2" w:space="0" w:color="D9D9E3"/>
                                    <w:left w:val="single" w:sz="2" w:space="0" w:color="D9D9E3"/>
                                    <w:bottom w:val="single" w:sz="2" w:space="0" w:color="D9D9E3"/>
                                    <w:right w:val="single" w:sz="2" w:space="0" w:color="D9D9E3"/>
                                  </w:divBdr>
                                  <w:divsChild>
                                    <w:div w:id="1625036414">
                                      <w:marLeft w:val="0"/>
                                      <w:marRight w:val="0"/>
                                      <w:marTop w:val="0"/>
                                      <w:marBottom w:val="0"/>
                                      <w:divBdr>
                                        <w:top w:val="single" w:sz="2" w:space="0" w:color="D9D9E3"/>
                                        <w:left w:val="single" w:sz="2" w:space="0" w:color="D9D9E3"/>
                                        <w:bottom w:val="single" w:sz="2" w:space="0" w:color="D9D9E3"/>
                                        <w:right w:val="single" w:sz="2" w:space="0" w:color="D9D9E3"/>
                                      </w:divBdr>
                                      <w:divsChild>
                                        <w:div w:id="960571818">
                                          <w:marLeft w:val="0"/>
                                          <w:marRight w:val="0"/>
                                          <w:marTop w:val="0"/>
                                          <w:marBottom w:val="0"/>
                                          <w:divBdr>
                                            <w:top w:val="single" w:sz="2" w:space="0" w:color="D9D9E3"/>
                                            <w:left w:val="single" w:sz="2" w:space="0" w:color="D9D9E3"/>
                                            <w:bottom w:val="single" w:sz="2" w:space="0" w:color="D9D9E3"/>
                                            <w:right w:val="single" w:sz="2" w:space="0" w:color="D9D9E3"/>
                                          </w:divBdr>
                                          <w:divsChild>
                                            <w:div w:id="2066637572">
                                              <w:marLeft w:val="0"/>
                                              <w:marRight w:val="0"/>
                                              <w:marTop w:val="0"/>
                                              <w:marBottom w:val="0"/>
                                              <w:divBdr>
                                                <w:top w:val="single" w:sz="2" w:space="0" w:color="D9D9E3"/>
                                                <w:left w:val="single" w:sz="2" w:space="0" w:color="D9D9E3"/>
                                                <w:bottom w:val="single" w:sz="2" w:space="0" w:color="D9D9E3"/>
                                                <w:right w:val="single" w:sz="2" w:space="0" w:color="D9D9E3"/>
                                              </w:divBdr>
                                              <w:divsChild>
                                                <w:div w:id="1467696516">
                                                  <w:marLeft w:val="0"/>
                                                  <w:marRight w:val="0"/>
                                                  <w:marTop w:val="0"/>
                                                  <w:marBottom w:val="0"/>
                                                  <w:divBdr>
                                                    <w:top w:val="single" w:sz="2" w:space="0" w:color="D9D9E3"/>
                                                    <w:left w:val="single" w:sz="2" w:space="0" w:color="D9D9E3"/>
                                                    <w:bottom w:val="single" w:sz="2" w:space="0" w:color="D9D9E3"/>
                                                    <w:right w:val="single" w:sz="2" w:space="0" w:color="D9D9E3"/>
                                                  </w:divBdr>
                                                  <w:divsChild>
                                                    <w:div w:id="52051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3011073">
          <w:marLeft w:val="0"/>
          <w:marRight w:val="0"/>
          <w:marTop w:val="0"/>
          <w:marBottom w:val="0"/>
          <w:divBdr>
            <w:top w:val="none" w:sz="0" w:space="0" w:color="auto"/>
            <w:left w:val="none" w:sz="0" w:space="0" w:color="auto"/>
            <w:bottom w:val="none" w:sz="0" w:space="0" w:color="auto"/>
            <w:right w:val="none" w:sz="0" w:space="0" w:color="auto"/>
          </w:divBdr>
        </w:div>
      </w:divsChild>
    </w:div>
    <w:div w:id="214632325">
      <w:bodyDiv w:val="1"/>
      <w:marLeft w:val="0"/>
      <w:marRight w:val="0"/>
      <w:marTop w:val="0"/>
      <w:marBottom w:val="0"/>
      <w:divBdr>
        <w:top w:val="none" w:sz="0" w:space="0" w:color="auto"/>
        <w:left w:val="none" w:sz="0" w:space="0" w:color="auto"/>
        <w:bottom w:val="none" w:sz="0" w:space="0" w:color="auto"/>
        <w:right w:val="none" w:sz="0" w:space="0" w:color="auto"/>
      </w:divBdr>
    </w:div>
    <w:div w:id="386531337">
      <w:bodyDiv w:val="1"/>
      <w:marLeft w:val="0"/>
      <w:marRight w:val="0"/>
      <w:marTop w:val="0"/>
      <w:marBottom w:val="0"/>
      <w:divBdr>
        <w:top w:val="none" w:sz="0" w:space="0" w:color="auto"/>
        <w:left w:val="none" w:sz="0" w:space="0" w:color="auto"/>
        <w:bottom w:val="none" w:sz="0" w:space="0" w:color="auto"/>
        <w:right w:val="none" w:sz="0" w:space="0" w:color="auto"/>
      </w:divBdr>
      <w:divsChild>
        <w:div w:id="1174416007">
          <w:marLeft w:val="0"/>
          <w:marRight w:val="0"/>
          <w:marTop w:val="0"/>
          <w:marBottom w:val="0"/>
          <w:divBdr>
            <w:top w:val="single" w:sz="2" w:space="0" w:color="D9D9E3"/>
            <w:left w:val="single" w:sz="2" w:space="0" w:color="D9D9E3"/>
            <w:bottom w:val="single" w:sz="2" w:space="0" w:color="D9D9E3"/>
            <w:right w:val="single" w:sz="2" w:space="0" w:color="D9D9E3"/>
          </w:divBdr>
          <w:divsChild>
            <w:div w:id="1925913800">
              <w:marLeft w:val="0"/>
              <w:marRight w:val="0"/>
              <w:marTop w:val="0"/>
              <w:marBottom w:val="0"/>
              <w:divBdr>
                <w:top w:val="single" w:sz="2" w:space="0" w:color="D9D9E3"/>
                <w:left w:val="single" w:sz="2" w:space="0" w:color="D9D9E3"/>
                <w:bottom w:val="single" w:sz="2" w:space="0" w:color="D9D9E3"/>
                <w:right w:val="single" w:sz="2" w:space="0" w:color="D9D9E3"/>
              </w:divBdr>
              <w:divsChild>
                <w:div w:id="993609242">
                  <w:marLeft w:val="0"/>
                  <w:marRight w:val="0"/>
                  <w:marTop w:val="0"/>
                  <w:marBottom w:val="0"/>
                  <w:divBdr>
                    <w:top w:val="single" w:sz="2" w:space="0" w:color="D9D9E3"/>
                    <w:left w:val="single" w:sz="2" w:space="0" w:color="D9D9E3"/>
                    <w:bottom w:val="single" w:sz="2" w:space="0" w:color="D9D9E3"/>
                    <w:right w:val="single" w:sz="2" w:space="0" w:color="D9D9E3"/>
                  </w:divBdr>
                  <w:divsChild>
                    <w:div w:id="1440025599">
                      <w:marLeft w:val="0"/>
                      <w:marRight w:val="0"/>
                      <w:marTop w:val="0"/>
                      <w:marBottom w:val="0"/>
                      <w:divBdr>
                        <w:top w:val="single" w:sz="2" w:space="0" w:color="D9D9E3"/>
                        <w:left w:val="single" w:sz="2" w:space="0" w:color="D9D9E3"/>
                        <w:bottom w:val="single" w:sz="2" w:space="0" w:color="D9D9E3"/>
                        <w:right w:val="single" w:sz="2" w:space="0" w:color="D9D9E3"/>
                      </w:divBdr>
                      <w:divsChild>
                        <w:div w:id="1435973998">
                          <w:marLeft w:val="0"/>
                          <w:marRight w:val="0"/>
                          <w:marTop w:val="0"/>
                          <w:marBottom w:val="0"/>
                          <w:divBdr>
                            <w:top w:val="single" w:sz="2" w:space="0" w:color="D9D9E3"/>
                            <w:left w:val="single" w:sz="2" w:space="0" w:color="D9D9E3"/>
                            <w:bottom w:val="single" w:sz="2" w:space="0" w:color="D9D9E3"/>
                            <w:right w:val="single" w:sz="2" w:space="0" w:color="D9D9E3"/>
                          </w:divBdr>
                          <w:divsChild>
                            <w:div w:id="696927286">
                              <w:marLeft w:val="0"/>
                              <w:marRight w:val="0"/>
                              <w:marTop w:val="100"/>
                              <w:marBottom w:val="100"/>
                              <w:divBdr>
                                <w:top w:val="single" w:sz="2" w:space="0" w:color="D9D9E3"/>
                                <w:left w:val="single" w:sz="2" w:space="0" w:color="D9D9E3"/>
                                <w:bottom w:val="single" w:sz="2" w:space="0" w:color="D9D9E3"/>
                                <w:right w:val="single" w:sz="2" w:space="0" w:color="D9D9E3"/>
                              </w:divBdr>
                              <w:divsChild>
                                <w:div w:id="1381444392">
                                  <w:marLeft w:val="0"/>
                                  <w:marRight w:val="0"/>
                                  <w:marTop w:val="0"/>
                                  <w:marBottom w:val="0"/>
                                  <w:divBdr>
                                    <w:top w:val="single" w:sz="2" w:space="0" w:color="D9D9E3"/>
                                    <w:left w:val="single" w:sz="2" w:space="0" w:color="D9D9E3"/>
                                    <w:bottom w:val="single" w:sz="2" w:space="0" w:color="D9D9E3"/>
                                    <w:right w:val="single" w:sz="2" w:space="0" w:color="D9D9E3"/>
                                  </w:divBdr>
                                  <w:divsChild>
                                    <w:div w:id="738940673">
                                      <w:marLeft w:val="0"/>
                                      <w:marRight w:val="0"/>
                                      <w:marTop w:val="0"/>
                                      <w:marBottom w:val="0"/>
                                      <w:divBdr>
                                        <w:top w:val="single" w:sz="2" w:space="0" w:color="D9D9E3"/>
                                        <w:left w:val="single" w:sz="2" w:space="0" w:color="D9D9E3"/>
                                        <w:bottom w:val="single" w:sz="2" w:space="0" w:color="D9D9E3"/>
                                        <w:right w:val="single" w:sz="2" w:space="0" w:color="D9D9E3"/>
                                      </w:divBdr>
                                      <w:divsChild>
                                        <w:div w:id="572083426">
                                          <w:marLeft w:val="0"/>
                                          <w:marRight w:val="0"/>
                                          <w:marTop w:val="0"/>
                                          <w:marBottom w:val="0"/>
                                          <w:divBdr>
                                            <w:top w:val="single" w:sz="2" w:space="0" w:color="D9D9E3"/>
                                            <w:left w:val="single" w:sz="2" w:space="0" w:color="D9D9E3"/>
                                            <w:bottom w:val="single" w:sz="2" w:space="0" w:color="D9D9E3"/>
                                            <w:right w:val="single" w:sz="2" w:space="0" w:color="D9D9E3"/>
                                          </w:divBdr>
                                          <w:divsChild>
                                            <w:div w:id="654995021">
                                              <w:marLeft w:val="0"/>
                                              <w:marRight w:val="0"/>
                                              <w:marTop w:val="0"/>
                                              <w:marBottom w:val="0"/>
                                              <w:divBdr>
                                                <w:top w:val="single" w:sz="2" w:space="0" w:color="D9D9E3"/>
                                                <w:left w:val="single" w:sz="2" w:space="0" w:color="D9D9E3"/>
                                                <w:bottom w:val="single" w:sz="2" w:space="0" w:color="D9D9E3"/>
                                                <w:right w:val="single" w:sz="2" w:space="0" w:color="D9D9E3"/>
                                              </w:divBdr>
                                              <w:divsChild>
                                                <w:div w:id="1440103379">
                                                  <w:marLeft w:val="0"/>
                                                  <w:marRight w:val="0"/>
                                                  <w:marTop w:val="0"/>
                                                  <w:marBottom w:val="0"/>
                                                  <w:divBdr>
                                                    <w:top w:val="single" w:sz="2" w:space="0" w:color="D9D9E3"/>
                                                    <w:left w:val="single" w:sz="2" w:space="0" w:color="D9D9E3"/>
                                                    <w:bottom w:val="single" w:sz="2" w:space="0" w:color="D9D9E3"/>
                                                    <w:right w:val="single" w:sz="2" w:space="0" w:color="D9D9E3"/>
                                                  </w:divBdr>
                                                  <w:divsChild>
                                                    <w:div w:id="978606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8703652">
          <w:marLeft w:val="0"/>
          <w:marRight w:val="0"/>
          <w:marTop w:val="0"/>
          <w:marBottom w:val="0"/>
          <w:divBdr>
            <w:top w:val="none" w:sz="0" w:space="0" w:color="auto"/>
            <w:left w:val="none" w:sz="0" w:space="0" w:color="auto"/>
            <w:bottom w:val="none" w:sz="0" w:space="0" w:color="auto"/>
            <w:right w:val="none" w:sz="0" w:space="0" w:color="auto"/>
          </w:divBdr>
        </w:div>
      </w:divsChild>
    </w:div>
    <w:div w:id="521626840">
      <w:bodyDiv w:val="1"/>
      <w:marLeft w:val="0"/>
      <w:marRight w:val="0"/>
      <w:marTop w:val="0"/>
      <w:marBottom w:val="0"/>
      <w:divBdr>
        <w:top w:val="none" w:sz="0" w:space="0" w:color="auto"/>
        <w:left w:val="none" w:sz="0" w:space="0" w:color="auto"/>
        <w:bottom w:val="none" w:sz="0" w:space="0" w:color="auto"/>
        <w:right w:val="none" w:sz="0" w:space="0" w:color="auto"/>
      </w:divBdr>
    </w:div>
    <w:div w:id="618070413">
      <w:bodyDiv w:val="1"/>
      <w:marLeft w:val="0"/>
      <w:marRight w:val="0"/>
      <w:marTop w:val="0"/>
      <w:marBottom w:val="0"/>
      <w:divBdr>
        <w:top w:val="none" w:sz="0" w:space="0" w:color="auto"/>
        <w:left w:val="none" w:sz="0" w:space="0" w:color="auto"/>
        <w:bottom w:val="none" w:sz="0" w:space="0" w:color="auto"/>
        <w:right w:val="none" w:sz="0" w:space="0" w:color="auto"/>
      </w:divBdr>
    </w:div>
    <w:div w:id="777217250">
      <w:bodyDiv w:val="1"/>
      <w:marLeft w:val="0"/>
      <w:marRight w:val="0"/>
      <w:marTop w:val="0"/>
      <w:marBottom w:val="0"/>
      <w:divBdr>
        <w:top w:val="none" w:sz="0" w:space="0" w:color="auto"/>
        <w:left w:val="none" w:sz="0" w:space="0" w:color="auto"/>
        <w:bottom w:val="none" w:sz="0" w:space="0" w:color="auto"/>
        <w:right w:val="none" w:sz="0" w:space="0" w:color="auto"/>
      </w:divBdr>
    </w:div>
    <w:div w:id="782266552">
      <w:bodyDiv w:val="1"/>
      <w:marLeft w:val="0"/>
      <w:marRight w:val="0"/>
      <w:marTop w:val="0"/>
      <w:marBottom w:val="0"/>
      <w:divBdr>
        <w:top w:val="none" w:sz="0" w:space="0" w:color="auto"/>
        <w:left w:val="none" w:sz="0" w:space="0" w:color="auto"/>
        <w:bottom w:val="none" w:sz="0" w:space="0" w:color="auto"/>
        <w:right w:val="none" w:sz="0" w:space="0" w:color="auto"/>
      </w:divBdr>
      <w:divsChild>
        <w:div w:id="277683150">
          <w:marLeft w:val="0"/>
          <w:marRight w:val="0"/>
          <w:marTop w:val="0"/>
          <w:marBottom w:val="0"/>
          <w:divBdr>
            <w:top w:val="single" w:sz="2" w:space="0" w:color="D9D9E3"/>
            <w:left w:val="single" w:sz="2" w:space="0" w:color="D9D9E3"/>
            <w:bottom w:val="single" w:sz="2" w:space="0" w:color="D9D9E3"/>
            <w:right w:val="single" w:sz="2" w:space="0" w:color="D9D9E3"/>
          </w:divBdr>
          <w:divsChild>
            <w:div w:id="1402173552">
              <w:marLeft w:val="0"/>
              <w:marRight w:val="0"/>
              <w:marTop w:val="0"/>
              <w:marBottom w:val="0"/>
              <w:divBdr>
                <w:top w:val="single" w:sz="2" w:space="0" w:color="D9D9E3"/>
                <w:left w:val="single" w:sz="2" w:space="0" w:color="D9D9E3"/>
                <w:bottom w:val="single" w:sz="2" w:space="0" w:color="D9D9E3"/>
                <w:right w:val="single" w:sz="2" w:space="0" w:color="D9D9E3"/>
              </w:divBdr>
              <w:divsChild>
                <w:div w:id="717123517">
                  <w:marLeft w:val="0"/>
                  <w:marRight w:val="0"/>
                  <w:marTop w:val="0"/>
                  <w:marBottom w:val="0"/>
                  <w:divBdr>
                    <w:top w:val="single" w:sz="2" w:space="0" w:color="D9D9E3"/>
                    <w:left w:val="single" w:sz="2" w:space="0" w:color="D9D9E3"/>
                    <w:bottom w:val="single" w:sz="2" w:space="0" w:color="D9D9E3"/>
                    <w:right w:val="single" w:sz="2" w:space="0" w:color="D9D9E3"/>
                  </w:divBdr>
                  <w:divsChild>
                    <w:div w:id="983002865">
                      <w:marLeft w:val="0"/>
                      <w:marRight w:val="0"/>
                      <w:marTop w:val="0"/>
                      <w:marBottom w:val="0"/>
                      <w:divBdr>
                        <w:top w:val="single" w:sz="2" w:space="0" w:color="D9D9E3"/>
                        <w:left w:val="single" w:sz="2" w:space="0" w:color="D9D9E3"/>
                        <w:bottom w:val="single" w:sz="2" w:space="0" w:color="D9D9E3"/>
                        <w:right w:val="single" w:sz="2" w:space="0" w:color="D9D9E3"/>
                      </w:divBdr>
                      <w:divsChild>
                        <w:div w:id="99640949">
                          <w:marLeft w:val="0"/>
                          <w:marRight w:val="0"/>
                          <w:marTop w:val="0"/>
                          <w:marBottom w:val="0"/>
                          <w:divBdr>
                            <w:top w:val="single" w:sz="2" w:space="0" w:color="D9D9E3"/>
                            <w:left w:val="single" w:sz="2" w:space="0" w:color="D9D9E3"/>
                            <w:bottom w:val="single" w:sz="2" w:space="0" w:color="D9D9E3"/>
                            <w:right w:val="single" w:sz="2" w:space="0" w:color="D9D9E3"/>
                          </w:divBdr>
                          <w:divsChild>
                            <w:div w:id="95178237">
                              <w:marLeft w:val="0"/>
                              <w:marRight w:val="0"/>
                              <w:marTop w:val="100"/>
                              <w:marBottom w:val="100"/>
                              <w:divBdr>
                                <w:top w:val="single" w:sz="2" w:space="0" w:color="D9D9E3"/>
                                <w:left w:val="single" w:sz="2" w:space="0" w:color="D9D9E3"/>
                                <w:bottom w:val="single" w:sz="2" w:space="0" w:color="D9D9E3"/>
                                <w:right w:val="single" w:sz="2" w:space="0" w:color="D9D9E3"/>
                              </w:divBdr>
                              <w:divsChild>
                                <w:div w:id="1970284470">
                                  <w:marLeft w:val="0"/>
                                  <w:marRight w:val="0"/>
                                  <w:marTop w:val="0"/>
                                  <w:marBottom w:val="0"/>
                                  <w:divBdr>
                                    <w:top w:val="single" w:sz="2" w:space="0" w:color="D9D9E3"/>
                                    <w:left w:val="single" w:sz="2" w:space="0" w:color="D9D9E3"/>
                                    <w:bottom w:val="single" w:sz="2" w:space="0" w:color="D9D9E3"/>
                                    <w:right w:val="single" w:sz="2" w:space="0" w:color="D9D9E3"/>
                                  </w:divBdr>
                                  <w:divsChild>
                                    <w:div w:id="679505477">
                                      <w:marLeft w:val="0"/>
                                      <w:marRight w:val="0"/>
                                      <w:marTop w:val="0"/>
                                      <w:marBottom w:val="0"/>
                                      <w:divBdr>
                                        <w:top w:val="single" w:sz="2" w:space="0" w:color="D9D9E3"/>
                                        <w:left w:val="single" w:sz="2" w:space="0" w:color="D9D9E3"/>
                                        <w:bottom w:val="single" w:sz="2" w:space="0" w:color="D9D9E3"/>
                                        <w:right w:val="single" w:sz="2" w:space="0" w:color="D9D9E3"/>
                                      </w:divBdr>
                                      <w:divsChild>
                                        <w:div w:id="1935243180">
                                          <w:marLeft w:val="0"/>
                                          <w:marRight w:val="0"/>
                                          <w:marTop w:val="0"/>
                                          <w:marBottom w:val="0"/>
                                          <w:divBdr>
                                            <w:top w:val="single" w:sz="2" w:space="0" w:color="D9D9E3"/>
                                            <w:left w:val="single" w:sz="2" w:space="0" w:color="D9D9E3"/>
                                            <w:bottom w:val="single" w:sz="2" w:space="0" w:color="D9D9E3"/>
                                            <w:right w:val="single" w:sz="2" w:space="0" w:color="D9D9E3"/>
                                          </w:divBdr>
                                          <w:divsChild>
                                            <w:div w:id="488252895">
                                              <w:marLeft w:val="0"/>
                                              <w:marRight w:val="0"/>
                                              <w:marTop w:val="0"/>
                                              <w:marBottom w:val="0"/>
                                              <w:divBdr>
                                                <w:top w:val="single" w:sz="2" w:space="0" w:color="D9D9E3"/>
                                                <w:left w:val="single" w:sz="2" w:space="0" w:color="D9D9E3"/>
                                                <w:bottom w:val="single" w:sz="2" w:space="0" w:color="D9D9E3"/>
                                                <w:right w:val="single" w:sz="2" w:space="0" w:color="D9D9E3"/>
                                              </w:divBdr>
                                              <w:divsChild>
                                                <w:div w:id="227040156">
                                                  <w:marLeft w:val="0"/>
                                                  <w:marRight w:val="0"/>
                                                  <w:marTop w:val="0"/>
                                                  <w:marBottom w:val="0"/>
                                                  <w:divBdr>
                                                    <w:top w:val="single" w:sz="2" w:space="0" w:color="D9D9E3"/>
                                                    <w:left w:val="single" w:sz="2" w:space="0" w:color="D9D9E3"/>
                                                    <w:bottom w:val="single" w:sz="2" w:space="0" w:color="D9D9E3"/>
                                                    <w:right w:val="single" w:sz="2" w:space="0" w:color="D9D9E3"/>
                                                  </w:divBdr>
                                                  <w:divsChild>
                                                    <w:div w:id="875310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05594931">
          <w:marLeft w:val="0"/>
          <w:marRight w:val="0"/>
          <w:marTop w:val="0"/>
          <w:marBottom w:val="0"/>
          <w:divBdr>
            <w:top w:val="none" w:sz="0" w:space="0" w:color="auto"/>
            <w:left w:val="none" w:sz="0" w:space="0" w:color="auto"/>
            <w:bottom w:val="none" w:sz="0" w:space="0" w:color="auto"/>
            <w:right w:val="none" w:sz="0" w:space="0" w:color="auto"/>
          </w:divBdr>
        </w:div>
      </w:divsChild>
    </w:div>
    <w:div w:id="809398188">
      <w:bodyDiv w:val="1"/>
      <w:marLeft w:val="0"/>
      <w:marRight w:val="0"/>
      <w:marTop w:val="0"/>
      <w:marBottom w:val="0"/>
      <w:divBdr>
        <w:top w:val="none" w:sz="0" w:space="0" w:color="auto"/>
        <w:left w:val="none" w:sz="0" w:space="0" w:color="auto"/>
        <w:bottom w:val="none" w:sz="0" w:space="0" w:color="auto"/>
        <w:right w:val="none" w:sz="0" w:space="0" w:color="auto"/>
      </w:divBdr>
    </w:div>
    <w:div w:id="829174368">
      <w:bodyDiv w:val="1"/>
      <w:marLeft w:val="0"/>
      <w:marRight w:val="0"/>
      <w:marTop w:val="0"/>
      <w:marBottom w:val="0"/>
      <w:divBdr>
        <w:top w:val="none" w:sz="0" w:space="0" w:color="auto"/>
        <w:left w:val="none" w:sz="0" w:space="0" w:color="auto"/>
        <w:bottom w:val="none" w:sz="0" w:space="0" w:color="auto"/>
        <w:right w:val="none" w:sz="0" w:space="0" w:color="auto"/>
      </w:divBdr>
    </w:div>
    <w:div w:id="990867861">
      <w:bodyDiv w:val="1"/>
      <w:marLeft w:val="0"/>
      <w:marRight w:val="0"/>
      <w:marTop w:val="0"/>
      <w:marBottom w:val="0"/>
      <w:divBdr>
        <w:top w:val="none" w:sz="0" w:space="0" w:color="auto"/>
        <w:left w:val="none" w:sz="0" w:space="0" w:color="auto"/>
        <w:bottom w:val="none" w:sz="0" w:space="0" w:color="auto"/>
        <w:right w:val="none" w:sz="0" w:space="0" w:color="auto"/>
      </w:divBdr>
    </w:div>
    <w:div w:id="1277905587">
      <w:bodyDiv w:val="1"/>
      <w:marLeft w:val="0"/>
      <w:marRight w:val="0"/>
      <w:marTop w:val="0"/>
      <w:marBottom w:val="0"/>
      <w:divBdr>
        <w:top w:val="none" w:sz="0" w:space="0" w:color="auto"/>
        <w:left w:val="none" w:sz="0" w:space="0" w:color="auto"/>
        <w:bottom w:val="none" w:sz="0" w:space="0" w:color="auto"/>
        <w:right w:val="none" w:sz="0" w:space="0" w:color="auto"/>
      </w:divBdr>
    </w:div>
    <w:div w:id="1340278112">
      <w:bodyDiv w:val="1"/>
      <w:marLeft w:val="0"/>
      <w:marRight w:val="0"/>
      <w:marTop w:val="0"/>
      <w:marBottom w:val="0"/>
      <w:divBdr>
        <w:top w:val="none" w:sz="0" w:space="0" w:color="auto"/>
        <w:left w:val="none" w:sz="0" w:space="0" w:color="auto"/>
        <w:bottom w:val="none" w:sz="0" w:space="0" w:color="auto"/>
        <w:right w:val="none" w:sz="0" w:space="0" w:color="auto"/>
      </w:divBdr>
    </w:div>
    <w:div w:id="1404182068">
      <w:bodyDiv w:val="1"/>
      <w:marLeft w:val="0"/>
      <w:marRight w:val="0"/>
      <w:marTop w:val="0"/>
      <w:marBottom w:val="0"/>
      <w:divBdr>
        <w:top w:val="none" w:sz="0" w:space="0" w:color="auto"/>
        <w:left w:val="none" w:sz="0" w:space="0" w:color="auto"/>
        <w:bottom w:val="none" w:sz="0" w:space="0" w:color="auto"/>
        <w:right w:val="none" w:sz="0" w:space="0" w:color="auto"/>
      </w:divBdr>
    </w:div>
    <w:div w:id="1459644805">
      <w:bodyDiv w:val="1"/>
      <w:marLeft w:val="0"/>
      <w:marRight w:val="0"/>
      <w:marTop w:val="0"/>
      <w:marBottom w:val="0"/>
      <w:divBdr>
        <w:top w:val="none" w:sz="0" w:space="0" w:color="auto"/>
        <w:left w:val="none" w:sz="0" w:space="0" w:color="auto"/>
        <w:bottom w:val="none" w:sz="0" w:space="0" w:color="auto"/>
        <w:right w:val="none" w:sz="0" w:space="0" w:color="auto"/>
      </w:divBdr>
    </w:div>
    <w:div w:id="1833400692">
      <w:bodyDiv w:val="1"/>
      <w:marLeft w:val="0"/>
      <w:marRight w:val="0"/>
      <w:marTop w:val="0"/>
      <w:marBottom w:val="0"/>
      <w:divBdr>
        <w:top w:val="none" w:sz="0" w:space="0" w:color="auto"/>
        <w:left w:val="none" w:sz="0" w:space="0" w:color="auto"/>
        <w:bottom w:val="none" w:sz="0" w:space="0" w:color="auto"/>
        <w:right w:val="none" w:sz="0" w:space="0" w:color="auto"/>
      </w:divBdr>
    </w:div>
    <w:div w:id="2020235782">
      <w:bodyDiv w:val="1"/>
      <w:marLeft w:val="0"/>
      <w:marRight w:val="0"/>
      <w:marTop w:val="0"/>
      <w:marBottom w:val="0"/>
      <w:divBdr>
        <w:top w:val="none" w:sz="0" w:space="0" w:color="auto"/>
        <w:left w:val="none" w:sz="0" w:space="0" w:color="auto"/>
        <w:bottom w:val="none" w:sz="0" w:space="0" w:color="auto"/>
        <w:right w:val="none" w:sz="0" w:space="0" w:color="auto"/>
      </w:divBdr>
    </w:div>
    <w:div w:id="2127770974">
      <w:bodyDiv w:val="1"/>
      <w:marLeft w:val="0"/>
      <w:marRight w:val="0"/>
      <w:marTop w:val="0"/>
      <w:marBottom w:val="0"/>
      <w:divBdr>
        <w:top w:val="none" w:sz="0" w:space="0" w:color="auto"/>
        <w:left w:val="none" w:sz="0" w:space="0" w:color="auto"/>
        <w:bottom w:val="none" w:sz="0" w:space="0" w:color="auto"/>
        <w:right w:val="none" w:sz="0" w:space="0" w:color="auto"/>
      </w:divBdr>
    </w:div>
    <w:div w:id="213320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ADFAD3BFD75BB43B59E4E5154E41209" ma:contentTypeVersion="2" ma:contentTypeDescription="Upload an image." ma:contentTypeScope="" ma:versionID="316390a475f7013378587958fb47d42c">
  <xsd:schema xmlns:xsd="http://www.w3.org/2001/XMLSchema" xmlns:xs="http://www.w3.org/2001/XMLSchema" xmlns:p="http://schemas.microsoft.com/office/2006/metadata/properties" xmlns:ns1="http://schemas.microsoft.com/sharepoint/v3" xmlns:ns2="2F49B79E-4733-45EB-9BB6-B856509D5D43" xmlns:ns3="http://schemas.microsoft.com/sharepoint/v3/fields" targetNamespace="http://schemas.microsoft.com/office/2006/metadata/properties" ma:root="true" ma:fieldsID="3876c2496d10d41034c04f4831f53024" ns1:_="" ns2:_="" ns3:_="">
    <xsd:import namespace="http://schemas.microsoft.com/sharepoint/v3"/>
    <xsd:import namespace="2F49B79E-4733-45EB-9BB6-B856509D5D43"/>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9B79E-4733-45EB-9BB6-B856509D5D43"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2F49B79E-4733-45EB-9BB6-B856509D5D43" xsi:nil="true"/>
    <wic_System_Copyright xmlns="http://schemas.microsoft.com/sharepoint/v3/fields" xsi:nil="true"/>
  </documentManagement>
</p:properties>
</file>

<file path=customXml/itemProps1.xml><?xml version="1.0" encoding="utf-8"?>
<ds:datastoreItem xmlns:ds="http://schemas.openxmlformats.org/officeDocument/2006/customXml" ds:itemID="{ACD5DE4A-2D50-42D6-856C-5400DD68C0D9}">
  <ds:schemaRefs>
    <ds:schemaRef ds:uri="http://schemas.microsoft.com/sharepoint/v3/contenttype/forms"/>
  </ds:schemaRefs>
</ds:datastoreItem>
</file>

<file path=customXml/itemProps2.xml><?xml version="1.0" encoding="utf-8"?>
<ds:datastoreItem xmlns:ds="http://schemas.openxmlformats.org/officeDocument/2006/customXml" ds:itemID="{995B25EA-00B9-4194-AA3B-70C7DE014E6D}"/>
</file>

<file path=customXml/itemProps3.xml><?xml version="1.0" encoding="utf-8"?>
<ds:datastoreItem xmlns:ds="http://schemas.openxmlformats.org/officeDocument/2006/customXml" ds:itemID="{D5B7F4AD-6093-4166-A896-720B7AA3F8E2}">
  <ds:schemaRefs>
    <ds:schemaRef ds:uri="http://schemas.microsoft.com/office/2006/metadata/properties"/>
    <ds:schemaRef ds:uri="http://schemas.microsoft.com/office/infopath/2007/PartnerControls"/>
    <ds:schemaRef ds:uri="44c27a93-beb6-4429-aa16-879813d9896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3370</Words>
  <Characters>19850</Characters>
  <Application>Microsoft Office Word</Application>
  <DocSecurity>0</DocSecurity>
  <Lines>451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awi's</dc:creator>
  <cp:keywords/>
  <dc:description/>
  <cp:lastModifiedBy>Muhammad Afham bin Syihabuddin</cp:lastModifiedBy>
  <cp:revision>2</cp:revision>
  <cp:lastPrinted>2025-05-21T03:03:00Z</cp:lastPrinted>
  <dcterms:created xsi:type="dcterms:W3CDTF">2025-05-21T03:04:00Z</dcterms:created>
  <dcterms:modified xsi:type="dcterms:W3CDTF">2025-05-21T03:04:00Z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33cc066d4d359a75c9c163b4fade8064b70653dbea702af89267af6ebec52b3b</vt:lpwstr>
  </property>
  <property fmtid="{D5CDD505-2E9C-101B-9397-08002B2CF9AE}" pid="3" name="ContentTypeId">
    <vt:lpwstr>0x0101009148F5A04DDD49CBA7127AADA5FB792B00AADE34325A8B49CDA8BB4DB53328F21400AADFAD3BFD75BB43B59E4E5154E41209</vt:lpwstr>
  </property>
</Properties>
</file>